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w w:val="90"/>
          <w:kern w:val="0"/>
          <w:sz w:val="48"/>
        </w:rPr>
      </w:pPr>
    </w:p>
    <w:p>
      <w:pPr>
        <w:jc w:val="center"/>
        <w:rPr>
          <w:rFonts w:ascii="宋体" w:hAnsi="宋体"/>
          <w:b/>
          <w:w w:val="90"/>
          <w:kern w:val="0"/>
          <w:sz w:val="84"/>
        </w:rPr>
      </w:pPr>
      <w:r>
        <w:rPr>
          <w:rFonts w:hint="eastAsia" w:ascii="宋体" w:hAnsi="宋体"/>
          <w:b/>
          <w:w w:val="90"/>
          <w:kern w:val="0"/>
          <w:sz w:val="84"/>
        </w:rPr>
        <w:t>采 购 文 件</w:t>
      </w: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jc w:val="left"/>
        <w:rPr>
          <w:rFonts w:ascii="宋体" w:hAnsi="宋体"/>
          <w:b/>
          <w:kern w:val="0"/>
          <w:sz w:val="32"/>
          <w:szCs w:val="32"/>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spacing w:before="240" w:beforeLines="100" w:after="240" w:afterLines="100"/>
        <w:ind w:left="3689" w:leftChars="611" w:hanging="2406" w:hangingChars="500"/>
        <w:rPr>
          <w:rFonts w:ascii="宋体" w:hAnsi="宋体"/>
          <w:b/>
          <w:kern w:val="0"/>
          <w:sz w:val="32"/>
          <w:szCs w:val="32"/>
        </w:rPr>
      </w:pPr>
      <w:r>
        <w:rPr>
          <w:rFonts w:hint="eastAsia" w:ascii="宋体" w:hAnsi="宋体"/>
          <w:b/>
          <w:spacing w:val="80"/>
          <w:kern w:val="0"/>
          <w:sz w:val="32"/>
          <w:szCs w:val="32"/>
        </w:rPr>
        <w:t>项目名称</w:t>
      </w:r>
      <w:r>
        <w:rPr>
          <w:rFonts w:hint="eastAsia" w:ascii="宋体" w:hAnsi="宋体"/>
          <w:b/>
          <w:kern w:val="0"/>
          <w:sz w:val="32"/>
          <w:szCs w:val="32"/>
        </w:rPr>
        <w:t>：</w:t>
      </w:r>
      <w:r>
        <w:rPr>
          <w:rFonts w:hint="eastAsia" w:ascii="宋体" w:hAnsi="宋体"/>
          <w:b/>
          <w:kern w:val="0"/>
          <w:sz w:val="32"/>
          <w:szCs w:val="32"/>
          <w:u w:val="single"/>
        </w:rPr>
        <w:t>智能家居展厅装修工程</w:t>
      </w:r>
    </w:p>
    <w:p>
      <w:pPr>
        <w:spacing w:before="240" w:beforeLines="100" w:after="240" w:afterLines="100"/>
        <w:ind w:firstLine="1285" w:firstLineChars="400"/>
        <w:rPr>
          <w:rFonts w:ascii="宋体" w:hAnsi="宋体"/>
          <w:b/>
          <w:kern w:val="0"/>
          <w:sz w:val="32"/>
          <w:szCs w:val="32"/>
        </w:rPr>
      </w:pPr>
      <w:r>
        <w:rPr>
          <w:rFonts w:hint="eastAsia" w:ascii="宋体" w:hAnsi="宋体"/>
          <w:b/>
          <w:kern w:val="0"/>
          <w:sz w:val="32"/>
          <w:szCs w:val="32"/>
        </w:rPr>
        <w:t>采  购  人  ：</w:t>
      </w:r>
      <w:r>
        <w:rPr>
          <w:rFonts w:ascii="宋体" w:hAnsi="宋体"/>
          <w:b/>
          <w:kern w:val="0"/>
          <w:sz w:val="32"/>
          <w:szCs w:val="32"/>
          <w:u w:val="single"/>
        </w:rPr>
        <w:t>辽宁城市建设职业技术学院</w:t>
      </w:r>
    </w:p>
    <w:p>
      <w:pPr>
        <w:spacing w:before="240" w:beforeLines="100" w:after="240" w:afterLines="100"/>
        <w:ind w:left="3731" w:leftChars="400" w:hanging="2891" w:hangingChars="900"/>
        <w:rPr>
          <w:rFonts w:ascii="宋体" w:hAnsi="宋体"/>
          <w:b/>
          <w:kern w:val="0"/>
          <w:sz w:val="32"/>
          <w:szCs w:val="32"/>
        </w:rPr>
      </w:pPr>
      <w:r>
        <w:rPr>
          <w:rFonts w:hint="eastAsia" w:ascii="宋体" w:hAnsi="宋体"/>
          <w:b/>
          <w:kern w:val="0"/>
          <w:sz w:val="32"/>
          <w:szCs w:val="32"/>
        </w:rPr>
        <w:t xml:space="preserve"> </w:t>
      </w:r>
      <w:r>
        <w:rPr>
          <w:rFonts w:ascii="宋体" w:hAnsi="宋体"/>
          <w:b/>
          <w:kern w:val="0"/>
          <w:sz w:val="32"/>
          <w:szCs w:val="32"/>
        </w:rPr>
        <w:t xml:space="preserve">  </w:t>
      </w:r>
      <w:r>
        <w:rPr>
          <w:rFonts w:hint="eastAsia" w:ascii="宋体" w:hAnsi="宋体"/>
          <w:b/>
          <w:kern w:val="0"/>
          <w:sz w:val="32"/>
          <w:szCs w:val="32"/>
        </w:rPr>
        <w:t>项 目 编 号 ：</w:t>
      </w:r>
      <w:r>
        <w:rPr>
          <w:rFonts w:hint="eastAsia" w:ascii="宋体" w:hAnsi="宋体"/>
          <w:b/>
          <w:kern w:val="0"/>
          <w:sz w:val="32"/>
          <w:szCs w:val="32"/>
          <w:u w:val="single"/>
        </w:rPr>
        <w:t>LNCJXYCG202206209X-0226</w:t>
      </w:r>
    </w:p>
    <w:p>
      <w:pPr>
        <w:spacing w:before="240" w:beforeLines="100" w:after="240" w:afterLines="100"/>
        <w:ind w:firstLine="1285" w:firstLineChars="400"/>
        <w:rPr>
          <w:rFonts w:ascii="宋体" w:hAnsi="宋体"/>
          <w:b/>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202</w:t>
      </w:r>
      <w:r>
        <w:rPr>
          <w:rFonts w:hint="eastAsia" w:ascii="宋体" w:hAnsi="宋体"/>
          <w:b/>
          <w:sz w:val="32"/>
          <w:szCs w:val="32"/>
          <w:u w:val="single"/>
        </w:rPr>
        <w:t>2</w:t>
      </w:r>
      <w:r>
        <w:rPr>
          <w:rFonts w:ascii="宋体" w:hAnsi="宋体"/>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7 </w:t>
      </w:r>
      <w:r>
        <w:rPr>
          <w:rFonts w:ascii="宋体" w:hAnsi="宋体"/>
          <w:b/>
          <w:sz w:val="32"/>
          <w:szCs w:val="32"/>
          <w:u w:val="single"/>
        </w:rPr>
        <w:t xml:space="preserve"> </w:t>
      </w:r>
      <w:r>
        <w:rPr>
          <w:rFonts w:hint="eastAsia" w:ascii="宋体" w:hAnsi="宋体"/>
          <w:b/>
          <w:sz w:val="32"/>
          <w:szCs w:val="32"/>
        </w:rPr>
        <w:t>月</w:t>
      </w:r>
    </w:p>
    <w:p>
      <w:pPr>
        <w:spacing w:line="500" w:lineRule="exact"/>
        <w:jc w:val="center"/>
        <w:rPr>
          <w:rFonts w:ascii="宋体" w:hAnsi="宋体"/>
          <w:sz w:val="32"/>
          <w:szCs w:val="32"/>
          <w:u w:val="single"/>
        </w:rPr>
      </w:pPr>
    </w:p>
    <w:p>
      <w:pPr>
        <w:spacing w:line="500" w:lineRule="exact"/>
        <w:rPr>
          <w:rFonts w:ascii="宋体" w:hAnsi="宋体"/>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keepNext/>
        <w:keepLines/>
        <w:spacing w:before="340" w:after="330"/>
        <w:jc w:val="center"/>
        <w:outlineLvl w:val="0"/>
        <w:rPr>
          <w:rFonts w:ascii="黑体" w:hAnsi="Lucida Sans Unicode" w:eastAsia="黑体"/>
          <w:bCs/>
          <w:kern w:val="44"/>
          <w:sz w:val="32"/>
          <w:szCs w:val="44"/>
        </w:rPr>
      </w:pPr>
      <w:r>
        <w:rPr>
          <w:rFonts w:ascii="宋体" w:hAnsi="宋体" w:cs="Lucida Sans Unicode"/>
          <w:sz w:val="24"/>
        </w:rPr>
        <w:br w:type="page"/>
      </w:r>
      <w:r>
        <w:rPr>
          <w:rFonts w:hint="eastAsia" w:ascii="黑体" w:hAnsi="Lucida Sans Unicode" w:eastAsia="黑体"/>
          <w:bCs/>
          <w:kern w:val="44"/>
          <w:sz w:val="32"/>
          <w:szCs w:val="44"/>
        </w:rPr>
        <w:t>校内公开招标邀请书</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w:t>
      </w:r>
      <w:r>
        <w:rPr>
          <w:rFonts w:hint="eastAsia" w:ascii="宋体" w:hAnsi="宋体" w:cs="Lucida Sans Unicode"/>
          <w:sz w:val="24"/>
          <w:u w:val="single"/>
        </w:rPr>
        <w:t xml:space="preserve"> 智能家居展厅装修工程</w:t>
      </w:r>
      <w:r>
        <w:rPr>
          <w:rFonts w:hint="eastAsia" w:ascii="宋体" w:hAnsi="宋体" w:cs="Lucida Sans Unicode"/>
          <w:sz w:val="24"/>
        </w:rPr>
        <w:t>（</w:t>
      </w:r>
      <w:r>
        <w:rPr>
          <w:rFonts w:hint="eastAsia" w:ascii="宋体" w:hAnsi="宋体"/>
          <w:sz w:val="24"/>
        </w:rPr>
        <w:t>招标项目编号：</w:t>
      </w:r>
      <w:r>
        <w:rPr>
          <w:rFonts w:hint="eastAsia" w:ascii="宋体" w:hAnsi="宋体" w:cs="Lucida Sans Unicode"/>
          <w:sz w:val="24"/>
          <w:u w:val="single"/>
        </w:rPr>
        <w:t>LNCJXYCG202206209X-0226</w:t>
      </w:r>
      <w:r>
        <w:rPr>
          <w:rFonts w:hint="eastAsia" w:ascii="宋体" w:hAnsi="宋体"/>
          <w:sz w:val="24"/>
        </w:rPr>
        <w:t>）按公告要求进行招标采购，欢迎符合要求的投标人参加本次采购活动。</w:t>
      </w:r>
    </w:p>
    <w:p>
      <w:pPr>
        <w:widowControl/>
        <w:shd w:val="clear" w:color="auto" w:fill="FFFFFF"/>
        <w:spacing w:line="560" w:lineRule="atLeast"/>
        <w:ind w:firstLine="540"/>
        <w:jc w:val="left"/>
        <w:rPr>
          <w:rFonts w:hAnsi="宋体"/>
          <w:sz w:val="24"/>
        </w:rPr>
      </w:pPr>
      <w:r>
        <w:rPr>
          <w:rFonts w:hint="eastAsia" w:ascii="宋体" w:hAnsi="宋体" w:cs="Arial"/>
          <w:b/>
          <w:bCs/>
          <w:kern w:val="0"/>
          <w:sz w:val="24"/>
        </w:rPr>
        <w:t>一、</w:t>
      </w:r>
      <w:r>
        <w:rPr>
          <w:rFonts w:hint="eastAsia" w:hAnsi="宋体"/>
          <w:b/>
          <w:sz w:val="24"/>
        </w:rPr>
        <w:t>采购内容：</w:t>
      </w:r>
    </w:p>
    <w:tbl>
      <w:tblPr>
        <w:tblStyle w:val="2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803"/>
        <w:gridCol w:w="102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vAlign w:val="center"/>
          </w:tcPr>
          <w:p>
            <w:pPr>
              <w:widowControl/>
              <w:jc w:val="center"/>
              <w:textAlignment w:val="center"/>
              <w:rPr>
                <w:rFonts w:ascii="宋体" w:hAnsi="宋体"/>
                <w:sz w:val="24"/>
              </w:rPr>
            </w:pPr>
            <w:r>
              <w:rPr>
                <w:rFonts w:hint="eastAsia" w:ascii="宋体" w:hAnsi="宋体"/>
                <w:sz w:val="24"/>
              </w:rPr>
              <w:t>包号</w:t>
            </w:r>
          </w:p>
        </w:tc>
        <w:tc>
          <w:tcPr>
            <w:tcW w:w="2126" w:type="dxa"/>
            <w:vAlign w:val="center"/>
          </w:tcPr>
          <w:p>
            <w:pPr>
              <w:widowControl/>
              <w:jc w:val="center"/>
              <w:textAlignment w:val="center"/>
              <w:rPr>
                <w:rFonts w:ascii="宋体" w:hAnsi="宋体"/>
                <w:sz w:val="24"/>
              </w:rPr>
            </w:pPr>
            <w:r>
              <w:rPr>
                <w:rFonts w:hint="eastAsia" w:ascii="宋体" w:hAnsi="宋体"/>
                <w:sz w:val="24"/>
              </w:rPr>
              <w:t>项目编号</w:t>
            </w:r>
          </w:p>
        </w:tc>
        <w:tc>
          <w:tcPr>
            <w:tcW w:w="2803" w:type="dxa"/>
            <w:vAlign w:val="center"/>
          </w:tcPr>
          <w:p>
            <w:pPr>
              <w:widowControl/>
              <w:jc w:val="center"/>
              <w:textAlignment w:val="center"/>
              <w:rPr>
                <w:rFonts w:ascii="宋体" w:hAnsi="宋体"/>
                <w:sz w:val="24"/>
              </w:rPr>
            </w:pPr>
            <w:r>
              <w:rPr>
                <w:rFonts w:hint="eastAsia" w:ascii="宋体" w:hAnsi="宋体"/>
                <w:sz w:val="24"/>
              </w:rPr>
              <w:t>工程内容</w:t>
            </w:r>
          </w:p>
        </w:tc>
        <w:tc>
          <w:tcPr>
            <w:tcW w:w="1025" w:type="dxa"/>
            <w:vAlign w:val="center"/>
          </w:tcPr>
          <w:p>
            <w:pPr>
              <w:widowControl/>
              <w:jc w:val="center"/>
              <w:textAlignment w:val="center"/>
              <w:rPr>
                <w:rFonts w:ascii="宋体" w:hAnsi="宋体"/>
                <w:sz w:val="24"/>
              </w:rPr>
            </w:pPr>
            <w:r>
              <w:rPr>
                <w:rFonts w:hint="eastAsia" w:ascii="宋体" w:hAnsi="宋体"/>
                <w:sz w:val="24"/>
              </w:rPr>
              <w:t>数量</w:t>
            </w:r>
          </w:p>
        </w:tc>
        <w:tc>
          <w:tcPr>
            <w:tcW w:w="2268" w:type="dxa"/>
            <w:vAlign w:val="center"/>
          </w:tcPr>
          <w:p>
            <w:pPr>
              <w:jc w:val="center"/>
              <w:rPr>
                <w:rFonts w:ascii="宋体" w:hAnsi="宋体"/>
                <w:sz w:val="24"/>
              </w:rPr>
            </w:pPr>
            <w:r>
              <w:rPr>
                <w:rFonts w:hint="eastAsia" w:ascii="宋体" w:hAnsi="宋体"/>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09" w:type="dxa"/>
            <w:vAlign w:val="center"/>
          </w:tcPr>
          <w:p>
            <w:pPr>
              <w:widowControl/>
              <w:jc w:val="center"/>
              <w:textAlignment w:val="center"/>
              <w:rPr>
                <w:rFonts w:ascii="宋体" w:hAnsi="宋体"/>
                <w:sz w:val="24"/>
              </w:rPr>
            </w:pPr>
            <w:r>
              <w:rPr>
                <w:rFonts w:ascii="宋体" w:hAnsi="宋体"/>
                <w:sz w:val="24"/>
              </w:rPr>
              <w:t>1</w:t>
            </w:r>
          </w:p>
        </w:tc>
        <w:tc>
          <w:tcPr>
            <w:tcW w:w="2126" w:type="dxa"/>
            <w:vAlign w:val="center"/>
          </w:tcPr>
          <w:p>
            <w:pPr>
              <w:widowControl/>
              <w:jc w:val="center"/>
              <w:textAlignment w:val="center"/>
              <w:rPr>
                <w:rFonts w:ascii="宋体" w:hAnsi="宋体"/>
                <w:sz w:val="24"/>
              </w:rPr>
            </w:pPr>
            <w:r>
              <w:rPr>
                <w:rFonts w:hint="eastAsia" w:ascii="宋体" w:hAnsi="宋体"/>
                <w:sz w:val="24"/>
              </w:rPr>
              <w:t>LNCJXYCG202206209X-0226</w:t>
            </w:r>
          </w:p>
        </w:tc>
        <w:tc>
          <w:tcPr>
            <w:tcW w:w="2803" w:type="dxa"/>
            <w:vAlign w:val="center"/>
          </w:tcPr>
          <w:p>
            <w:pPr>
              <w:widowControl/>
              <w:jc w:val="center"/>
              <w:textAlignment w:val="center"/>
              <w:rPr>
                <w:rFonts w:ascii="宋体" w:hAnsi="宋体"/>
                <w:sz w:val="24"/>
              </w:rPr>
            </w:pPr>
            <w:r>
              <w:rPr>
                <w:rFonts w:hint="eastAsia" w:ascii="宋体" w:hAnsi="宋体"/>
                <w:sz w:val="24"/>
              </w:rPr>
              <w:t xml:space="preserve"> 智能家居展厅装修工程</w:t>
            </w:r>
          </w:p>
        </w:tc>
        <w:tc>
          <w:tcPr>
            <w:tcW w:w="1025" w:type="dxa"/>
            <w:vAlign w:val="center"/>
          </w:tcPr>
          <w:p>
            <w:pPr>
              <w:widowControl/>
              <w:jc w:val="center"/>
              <w:textAlignment w:val="center"/>
              <w:rPr>
                <w:rFonts w:ascii="宋体" w:hAnsi="宋体"/>
                <w:sz w:val="24"/>
              </w:rPr>
            </w:pPr>
            <w:r>
              <w:rPr>
                <w:rFonts w:hint="eastAsia" w:ascii="宋体" w:hAnsi="宋体"/>
                <w:sz w:val="24"/>
              </w:rPr>
              <w:t>1项</w:t>
            </w:r>
          </w:p>
        </w:tc>
        <w:tc>
          <w:tcPr>
            <w:tcW w:w="2268" w:type="dxa"/>
            <w:vAlign w:val="center"/>
          </w:tcPr>
          <w:p>
            <w:pPr>
              <w:widowControl/>
              <w:jc w:val="center"/>
              <w:textAlignment w:val="center"/>
              <w:rPr>
                <w:rFonts w:ascii="宋体" w:hAnsi="宋体"/>
                <w:sz w:val="24"/>
              </w:rPr>
            </w:pPr>
            <w:r>
              <w:rPr>
                <w:rFonts w:hint="eastAsia" w:ascii="宋体" w:hAnsi="宋体"/>
                <w:sz w:val="24"/>
              </w:rPr>
              <w:t>81,</w:t>
            </w:r>
            <w:r>
              <w:rPr>
                <w:rFonts w:ascii="宋体" w:hAnsi="宋体"/>
                <w:sz w:val="24"/>
              </w:rPr>
              <w:t>000.00</w:t>
            </w:r>
          </w:p>
        </w:tc>
      </w:tr>
    </w:tbl>
    <w:p>
      <w:pPr>
        <w:widowControl/>
        <w:shd w:val="clear" w:color="auto" w:fill="FFFFFF"/>
        <w:spacing w:line="560" w:lineRule="atLeast"/>
        <w:ind w:firstLine="482" w:firstLineChars="200"/>
        <w:jc w:val="left"/>
        <w:rPr>
          <w:rFonts w:ascii="宋体" w:hAnsi="宋体" w:cs="宋体"/>
          <w:b/>
          <w:sz w:val="24"/>
        </w:rPr>
      </w:pPr>
      <w:r>
        <w:rPr>
          <w:rFonts w:hint="eastAsia" w:ascii="宋体" w:hAnsi="宋体" w:cs="宋体"/>
          <w:b/>
          <w:sz w:val="24"/>
        </w:rPr>
        <w:t>本项目包括6个品目</w:t>
      </w:r>
    </w:p>
    <w:p>
      <w:pPr>
        <w:pStyle w:val="11"/>
        <w:ind w:firstLine="300"/>
        <w:rPr>
          <w:sz w:val="15"/>
          <w:szCs w:val="15"/>
        </w:rPr>
      </w:pPr>
    </w:p>
    <w:tbl>
      <w:tblPr>
        <w:tblStyle w:val="21"/>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4410"/>
        <w:gridCol w:w="1159"/>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18" w:type="dxa"/>
            <w:vAlign w:val="center"/>
          </w:tcPr>
          <w:p>
            <w:pPr>
              <w:pStyle w:val="17"/>
              <w:widowControl/>
              <w:shd w:val="clear" w:color="auto" w:fill="FFFFFF"/>
              <w:wordWrap w:val="0"/>
              <w:jc w:val="center"/>
              <w:rPr>
                <w:rFonts w:hint="default"/>
                <w:sz w:val="21"/>
                <w:szCs w:val="21"/>
                <w:shd w:val="clear" w:color="auto" w:fill="FFFFFF"/>
              </w:rPr>
            </w:pPr>
          </w:p>
          <w:p>
            <w:pPr>
              <w:pStyle w:val="17"/>
              <w:widowControl/>
              <w:shd w:val="clear" w:color="auto" w:fill="FFFFFF"/>
              <w:wordWrap w:val="0"/>
              <w:jc w:val="center"/>
              <w:rPr>
                <w:rFonts w:hint="default"/>
                <w:sz w:val="21"/>
                <w:szCs w:val="21"/>
              </w:rPr>
            </w:pPr>
            <w:r>
              <w:rPr>
                <w:sz w:val="21"/>
                <w:szCs w:val="21"/>
                <w:shd w:val="clear" w:color="auto" w:fill="FFFFFF"/>
              </w:rPr>
              <w:t>序号</w:t>
            </w:r>
          </w:p>
          <w:p>
            <w:pPr>
              <w:widowControl/>
              <w:wordWrap w:val="0"/>
              <w:jc w:val="center"/>
              <w:textAlignment w:val="center"/>
            </w:pPr>
          </w:p>
        </w:tc>
        <w:tc>
          <w:tcPr>
            <w:tcW w:w="4410" w:type="dxa"/>
            <w:vAlign w:val="center"/>
          </w:tcPr>
          <w:p>
            <w:pPr>
              <w:widowControl/>
              <w:jc w:val="center"/>
              <w:textAlignment w:val="center"/>
              <w:rPr>
                <w:rFonts w:ascii="宋体" w:hAnsi="宋体"/>
                <w:sz w:val="24"/>
              </w:rPr>
            </w:pPr>
            <w:r>
              <w:rPr>
                <w:rFonts w:hint="eastAsia" w:ascii="宋体" w:hAnsi="宋体"/>
                <w:sz w:val="24"/>
              </w:rPr>
              <w:t>采购内容</w:t>
            </w:r>
          </w:p>
        </w:tc>
        <w:tc>
          <w:tcPr>
            <w:tcW w:w="1159" w:type="dxa"/>
            <w:vAlign w:val="center"/>
          </w:tcPr>
          <w:p>
            <w:pPr>
              <w:widowControl/>
              <w:jc w:val="center"/>
              <w:textAlignment w:val="center"/>
              <w:rPr>
                <w:rFonts w:ascii="宋体" w:hAnsi="宋体"/>
                <w:sz w:val="24"/>
              </w:rPr>
            </w:pPr>
            <w:r>
              <w:rPr>
                <w:rFonts w:hint="eastAsia" w:ascii="宋体" w:hAnsi="宋体"/>
                <w:sz w:val="24"/>
              </w:rPr>
              <w:t>数量</w:t>
            </w:r>
          </w:p>
        </w:tc>
        <w:tc>
          <w:tcPr>
            <w:tcW w:w="2113" w:type="dxa"/>
            <w:vAlign w:val="center"/>
          </w:tcPr>
          <w:p>
            <w:pPr>
              <w:jc w:val="center"/>
              <w:rPr>
                <w:rFonts w:ascii="宋体" w:hAnsi="宋体"/>
                <w:sz w:val="24"/>
              </w:rPr>
            </w:pPr>
            <w:r>
              <w:rPr>
                <w:rFonts w:hint="eastAsia" w:ascii="宋体" w:hAnsi="宋体"/>
                <w:sz w:val="24"/>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1</w:t>
            </w:r>
          </w:p>
        </w:tc>
        <w:tc>
          <w:tcPr>
            <w:tcW w:w="4410" w:type="dxa"/>
            <w:vAlign w:val="center"/>
          </w:tcPr>
          <w:p>
            <w:pPr>
              <w:widowControl/>
              <w:jc w:val="center"/>
              <w:textAlignment w:val="center"/>
              <w:rPr>
                <w:rFonts w:ascii="宋体" w:hAnsi="宋体"/>
                <w:sz w:val="24"/>
              </w:rPr>
            </w:pPr>
            <w:r>
              <w:rPr>
                <w:rFonts w:hint="eastAsia" w:ascii="宋体" w:hAnsi="宋体"/>
                <w:sz w:val="24"/>
              </w:rPr>
              <w:t>序厅分区改造、装饰装修</w:t>
            </w:r>
          </w:p>
        </w:tc>
        <w:tc>
          <w:tcPr>
            <w:tcW w:w="1159" w:type="dxa"/>
            <w:vMerge w:val="restart"/>
            <w:vAlign w:val="center"/>
          </w:tcPr>
          <w:p>
            <w:pPr>
              <w:widowControl/>
              <w:jc w:val="center"/>
              <w:textAlignment w:val="center"/>
              <w:rPr>
                <w:rFonts w:ascii="宋体" w:hAnsi="宋体"/>
                <w:sz w:val="24"/>
              </w:rPr>
            </w:pPr>
            <w:r>
              <w:rPr>
                <w:rFonts w:hint="eastAsia" w:ascii="宋体" w:hAnsi="宋体"/>
                <w:sz w:val="24"/>
              </w:rPr>
              <w:t>详见产品要求</w:t>
            </w:r>
          </w:p>
        </w:tc>
        <w:tc>
          <w:tcPr>
            <w:tcW w:w="2113" w:type="dxa"/>
            <w:vAlign w:val="center"/>
          </w:tcPr>
          <w:p>
            <w:pPr>
              <w:widowControl/>
              <w:jc w:val="center"/>
              <w:textAlignment w:val="center"/>
              <w:rPr>
                <w:rFonts w:ascii="宋体" w:hAnsi="宋体"/>
                <w:sz w:val="24"/>
              </w:rPr>
            </w:pPr>
            <w:r>
              <w:rPr>
                <w:rFonts w:hint="eastAsia" w:ascii="宋体" w:hAnsi="宋体"/>
                <w:sz w:val="24"/>
              </w:rPr>
              <w:t>7</w:t>
            </w:r>
            <w:r>
              <w:rPr>
                <w:rFonts w:ascii="宋体" w:hAnsi="宋体"/>
                <w:sz w:val="24"/>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2</w:t>
            </w:r>
          </w:p>
        </w:tc>
        <w:tc>
          <w:tcPr>
            <w:tcW w:w="4410" w:type="dxa"/>
            <w:vAlign w:val="center"/>
          </w:tcPr>
          <w:p>
            <w:pPr>
              <w:widowControl/>
              <w:jc w:val="center"/>
              <w:textAlignment w:val="center"/>
              <w:rPr>
                <w:rFonts w:ascii="宋体" w:hAnsi="宋体"/>
                <w:sz w:val="24"/>
              </w:rPr>
            </w:pPr>
            <w:r>
              <w:rPr>
                <w:rFonts w:hint="eastAsia" w:ascii="宋体" w:hAnsi="宋体"/>
                <w:sz w:val="24"/>
              </w:rPr>
              <w:t>客厅分区改造、装饰装修</w:t>
            </w:r>
          </w:p>
        </w:tc>
        <w:tc>
          <w:tcPr>
            <w:tcW w:w="1159" w:type="dxa"/>
            <w:vMerge w:val="continue"/>
            <w:vAlign w:val="center"/>
          </w:tcPr>
          <w:p>
            <w:pPr>
              <w:widowControl/>
              <w:jc w:val="center"/>
              <w:textAlignment w:val="center"/>
              <w:rPr>
                <w:rFonts w:ascii="宋体" w:hAnsi="宋体"/>
                <w:sz w:val="24"/>
              </w:rPr>
            </w:pPr>
          </w:p>
        </w:tc>
        <w:tc>
          <w:tcPr>
            <w:tcW w:w="2113" w:type="dxa"/>
            <w:vAlign w:val="center"/>
          </w:tcPr>
          <w:p>
            <w:pPr>
              <w:widowControl/>
              <w:jc w:val="center"/>
              <w:textAlignment w:val="center"/>
              <w:rPr>
                <w:rFonts w:ascii="宋体" w:hAnsi="宋体"/>
                <w:sz w:val="24"/>
              </w:rPr>
            </w:pPr>
            <w:r>
              <w:rPr>
                <w:rFonts w:hint="eastAsia" w:ascii="宋体" w:hAnsi="宋体"/>
                <w:sz w:val="24"/>
              </w:rPr>
              <w:t>16</w:t>
            </w:r>
            <w:r>
              <w:rPr>
                <w:rFonts w:ascii="宋体" w:hAnsi="宋体"/>
                <w:sz w:val="24"/>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3</w:t>
            </w:r>
          </w:p>
        </w:tc>
        <w:tc>
          <w:tcPr>
            <w:tcW w:w="4410" w:type="dxa"/>
            <w:vAlign w:val="center"/>
          </w:tcPr>
          <w:p>
            <w:pPr>
              <w:widowControl/>
              <w:jc w:val="center"/>
              <w:textAlignment w:val="center"/>
              <w:rPr>
                <w:rFonts w:ascii="宋体" w:hAnsi="宋体"/>
                <w:sz w:val="24"/>
              </w:rPr>
            </w:pPr>
            <w:r>
              <w:rPr>
                <w:rFonts w:hint="eastAsia" w:ascii="宋体" w:hAnsi="宋体"/>
                <w:sz w:val="24"/>
              </w:rPr>
              <w:t>卧室分区改造、装饰装修</w:t>
            </w:r>
          </w:p>
        </w:tc>
        <w:tc>
          <w:tcPr>
            <w:tcW w:w="1159" w:type="dxa"/>
            <w:vMerge w:val="continue"/>
            <w:vAlign w:val="center"/>
          </w:tcPr>
          <w:p>
            <w:pPr>
              <w:widowControl/>
              <w:jc w:val="center"/>
              <w:textAlignment w:val="center"/>
              <w:rPr>
                <w:rFonts w:ascii="宋体" w:hAnsi="宋体"/>
                <w:sz w:val="24"/>
              </w:rPr>
            </w:pPr>
          </w:p>
        </w:tc>
        <w:tc>
          <w:tcPr>
            <w:tcW w:w="2113" w:type="dxa"/>
            <w:vAlign w:val="center"/>
          </w:tcPr>
          <w:p>
            <w:pPr>
              <w:widowControl/>
              <w:jc w:val="center"/>
              <w:textAlignment w:val="center"/>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9</w:t>
            </w:r>
            <w:r>
              <w:rPr>
                <w:rFonts w:ascii="宋体" w:hAnsi="宋体"/>
                <w:sz w:val="24"/>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4</w:t>
            </w:r>
          </w:p>
        </w:tc>
        <w:tc>
          <w:tcPr>
            <w:tcW w:w="4410" w:type="dxa"/>
            <w:vAlign w:val="center"/>
          </w:tcPr>
          <w:p>
            <w:pPr>
              <w:widowControl/>
              <w:jc w:val="center"/>
              <w:textAlignment w:val="center"/>
              <w:rPr>
                <w:rFonts w:ascii="宋体" w:hAnsi="宋体"/>
                <w:sz w:val="24"/>
              </w:rPr>
            </w:pPr>
            <w:r>
              <w:rPr>
                <w:rFonts w:hint="eastAsia" w:ascii="宋体" w:hAnsi="宋体"/>
                <w:sz w:val="24"/>
              </w:rPr>
              <w:t>厨房分区改造、装饰装修</w:t>
            </w:r>
          </w:p>
        </w:tc>
        <w:tc>
          <w:tcPr>
            <w:tcW w:w="1159" w:type="dxa"/>
            <w:vMerge w:val="continue"/>
            <w:vAlign w:val="center"/>
          </w:tcPr>
          <w:p>
            <w:pPr>
              <w:widowControl/>
              <w:jc w:val="center"/>
              <w:textAlignment w:val="center"/>
              <w:rPr>
                <w:rFonts w:ascii="宋体" w:hAnsi="宋体"/>
                <w:sz w:val="24"/>
              </w:rPr>
            </w:pPr>
          </w:p>
        </w:tc>
        <w:tc>
          <w:tcPr>
            <w:tcW w:w="2113" w:type="dxa"/>
            <w:vAlign w:val="center"/>
          </w:tcPr>
          <w:p>
            <w:pPr>
              <w:widowControl/>
              <w:jc w:val="center"/>
              <w:textAlignment w:val="center"/>
              <w:rPr>
                <w:rFonts w:ascii="宋体" w:hAnsi="宋体"/>
                <w:sz w:val="24"/>
              </w:rPr>
            </w:pPr>
            <w:r>
              <w:rPr>
                <w:rFonts w:hint="eastAsia" w:ascii="宋体" w:hAnsi="宋体"/>
                <w:sz w:val="24"/>
              </w:rPr>
              <w:t>19</w:t>
            </w:r>
            <w:r>
              <w:rPr>
                <w:rFonts w:ascii="宋体" w:hAnsi="宋体"/>
                <w:sz w:val="24"/>
              </w:rPr>
              <w:t>,</w:t>
            </w:r>
            <w:r>
              <w:rPr>
                <w:rFonts w:hint="eastAsia" w:ascii="宋体" w:hAnsi="宋体"/>
                <w:sz w:val="24"/>
              </w:rPr>
              <w:t>5</w:t>
            </w:r>
            <w:r>
              <w:rPr>
                <w:rFonts w:ascii="宋体" w:hAnsi="宋体"/>
                <w:sz w:val="24"/>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5</w:t>
            </w:r>
          </w:p>
        </w:tc>
        <w:tc>
          <w:tcPr>
            <w:tcW w:w="4410" w:type="dxa"/>
            <w:vAlign w:val="center"/>
          </w:tcPr>
          <w:p>
            <w:pPr>
              <w:widowControl/>
              <w:jc w:val="center"/>
              <w:textAlignment w:val="center"/>
              <w:rPr>
                <w:rFonts w:ascii="宋体" w:hAnsi="宋体"/>
                <w:sz w:val="24"/>
              </w:rPr>
            </w:pPr>
            <w:r>
              <w:rPr>
                <w:rFonts w:hint="eastAsia" w:ascii="宋体" w:hAnsi="宋体"/>
                <w:sz w:val="24"/>
              </w:rPr>
              <w:t>餐厅分区改造、装饰装修</w:t>
            </w:r>
          </w:p>
        </w:tc>
        <w:tc>
          <w:tcPr>
            <w:tcW w:w="1159" w:type="dxa"/>
            <w:vMerge w:val="continue"/>
            <w:vAlign w:val="center"/>
          </w:tcPr>
          <w:p>
            <w:pPr>
              <w:widowControl/>
              <w:jc w:val="center"/>
              <w:textAlignment w:val="center"/>
              <w:rPr>
                <w:rFonts w:ascii="宋体" w:hAnsi="宋体"/>
                <w:sz w:val="24"/>
              </w:rPr>
            </w:pPr>
          </w:p>
        </w:tc>
        <w:tc>
          <w:tcPr>
            <w:tcW w:w="2113" w:type="dxa"/>
            <w:vAlign w:val="center"/>
          </w:tcPr>
          <w:p>
            <w:pPr>
              <w:widowControl/>
              <w:jc w:val="center"/>
              <w:textAlignment w:val="center"/>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0</w:t>
            </w:r>
            <w:r>
              <w:rPr>
                <w:rFonts w:ascii="宋体" w:hAnsi="宋体"/>
                <w:sz w:val="24"/>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6</w:t>
            </w:r>
          </w:p>
        </w:tc>
        <w:tc>
          <w:tcPr>
            <w:tcW w:w="4410" w:type="dxa"/>
            <w:vAlign w:val="center"/>
          </w:tcPr>
          <w:p>
            <w:pPr>
              <w:widowControl/>
              <w:jc w:val="center"/>
              <w:textAlignment w:val="center"/>
              <w:rPr>
                <w:rFonts w:ascii="宋体" w:hAnsi="宋体"/>
                <w:sz w:val="24"/>
              </w:rPr>
            </w:pPr>
            <w:r>
              <w:rPr>
                <w:rFonts w:hint="eastAsia" w:ascii="宋体" w:hAnsi="宋体"/>
                <w:sz w:val="24"/>
              </w:rPr>
              <w:t>综合项目</w:t>
            </w:r>
          </w:p>
        </w:tc>
        <w:tc>
          <w:tcPr>
            <w:tcW w:w="1159" w:type="dxa"/>
            <w:vMerge w:val="continue"/>
            <w:vAlign w:val="center"/>
          </w:tcPr>
          <w:p>
            <w:pPr>
              <w:widowControl/>
              <w:jc w:val="center"/>
              <w:textAlignment w:val="center"/>
              <w:rPr>
                <w:rFonts w:ascii="宋体" w:hAnsi="宋体"/>
                <w:sz w:val="24"/>
              </w:rPr>
            </w:pPr>
          </w:p>
        </w:tc>
        <w:tc>
          <w:tcPr>
            <w:tcW w:w="2113" w:type="dxa"/>
            <w:vAlign w:val="center"/>
          </w:tcPr>
          <w:p>
            <w:pPr>
              <w:widowControl/>
              <w:jc w:val="center"/>
              <w:textAlignment w:val="center"/>
              <w:rPr>
                <w:rFonts w:ascii="宋体" w:hAnsi="宋体"/>
                <w:sz w:val="24"/>
              </w:rPr>
            </w:pPr>
            <w:r>
              <w:rPr>
                <w:rFonts w:hint="eastAsia" w:ascii="宋体" w:hAnsi="宋体"/>
                <w:sz w:val="24"/>
              </w:rPr>
              <w:t>17</w:t>
            </w:r>
            <w:r>
              <w:rPr>
                <w:rFonts w:ascii="宋体" w:hAnsi="宋体"/>
                <w:sz w:val="24"/>
              </w:rPr>
              <w:t>,</w:t>
            </w:r>
            <w:r>
              <w:rPr>
                <w:rFonts w:hint="eastAsia" w:ascii="宋体" w:hAnsi="宋体"/>
                <w:sz w:val="24"/>
              </w:rPr>
              <w:t>6</w:t>
            </w:r>
            <w:r>
              <w:rPr>
                <w:rFonts w:ascii="宋体" w:hAnsi="宋体"/>
                <w:sz w:val="24"/>
              </w:rPr>
              <w:t>00.00元</w:t>
            </w:r>
          </w:p>
        </w:tc>
      </w:tr>
    </w:tbl>
    <w:p>
      <w:pPr>
        <w:pStyle w:val="11"/>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本项目共为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u w:val="single"/>
        </w:rPr>
        <w:t xml:space="preserve">  </w:t>
      </w:r>
      <w:r>
        <w:rPr>
          <w:rFonts w:hint="eastAsia" w:ascii="宋体" w:hAnsi="宋体" w:cs="宋体"/>
          <w:sz w:val="24"/>
        </w:rPr>
        <w:t>个合同包，投</w:t>
      </w:r>
      <w:r>
        <w:rPr>
          <w:rFonts w:hint="eastAsia" w:ascii="宋体" w:hAnsi="宋体"/>
          <w:sz w:val="24"/>
        </w:rPr>
        <w:t>标人对所投包的采购内容必须全投，否则其投标无效</w:t>
      </w:r>
      <w:r>
        <w:rPr>
          <w:rFonts w:hint="eastAsia" w:ascii="宋体" w:hAnsi="宋体" w:cs="宋体"/>
          <w:sz w:val="24"/>
        </w:rPr>
        <w:t>。</w:t>
      </w:r>
    </w:p>
    <w:p>
      <w:pPr>
        <w:widowControl/>
        <w:shd w:val="clear" w:color="auto" w:fill="FFFFFF"/>
        <w:spacing w:line="560" w:lineRule="atLeast"/>
        <w:ind w:firstLine="480"/>
        <w:jc w:val="left"/>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tabs>
          <w:tab w:val="left" w:pos="900"/>
          <w:tab w:val="clear" w:pos="987"/>
        </w:tabs>
        <w:spacing w:line="560" w:lineRule="atLeast"/>
        <w:ind w:left="900"/>
        <w:jc w:val="left"/>
        <w:rPr>
          <w:rFonts w:ascii="宋体" w:hAnsi="宋体" w:cs="Arial"/>
          <w:kern w:val="0"/>
          <w:sz w:val="24"/>
        </w:rPr>
      </w:pPr>
      <w:r>
        <w:rPr>
          <w:rFonts w:hint="eastAsia" w:ascii="宋体" w:hAnsi="宋体" w:cs="Lucida Sans Unicode"/>
          <w:sz w:val="24"/>
        </w:rPr>
        <w:t>供应商必须是中国境内合法注册并具有独立企业法人资格</w:t>
      </w:r>
      <w:r>
        <w:rPr>
          <w:rFonts w:hint="eastAsia" w:ascii="宋体" w:hAnsi="宋体" w:cs="Arial"/>
          <w:kern w:val="0"/>
          <w:sz w:val="24"/>
        </w:rPr>
        <w:t>。</w:t>
      </w:r>
    </w:p>
    <w:p>
      <w:pPr>
        <w:widowControl/>
        <w:numPr>
          <w:ilvl w:val="0"/>
          <w:numId w:val="2"/>
        </w:numPr>
        <w:shd w:val="clear" w:color="auto" w:fill="FFFFFF"/>
        <w:tabs>
          <w:tab w:val="left" w:pos="900"/>
          <w:tab w:val="clear" w:pos="987"/>
        </w:tabs>
        <w:spacing w:line="560" w:lineRule="atLeast"/>
        <w:ind w:left="900"/>
        <w:jc w:val="left"/>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tabs>
          <w:tab w:val="left" w:pos="900"/>
          <w:tab w:val="clear" w:pos="987"/>
        </w:tabs>
        <w:spacing w:line="560" w:lineRule="atLeast"/>
        <w:ind w:left="900"/>
        <w:jc w:val="left"/>
        <w:rPr>
          <w:rFonts w:ascii="宋体" w:hAnsi="宋体" w:cs="Arial"/>
          <w:kern w:val="0"/>
          <w:sz w:val="24"/>
        </w:rPr>
      </w:pPr>
      <w:r>
        <w:rPr>
          <w:rFonts w:hint="eastAsia" w:ascii="宋体" w:hAnsi="宋体" w:cs="Arial"/>
          <w:kern w:val="0"/>
          <w:sz w:val="24"/>
        </w:rPr>
        <w:t>本项目不允许联合体投标。</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三、获得采购文件的时间及方式</w:t>
      </w:r>
    </w:p>
    <w:p>
      <w:pPr>
        <w:widowControl/>
        <w:shd w:val="clear" w:color="auto" w:fill="FFFFFF"/>
        <w:spacing w:line="560" w:lineRule="atLeast"/>
        <w:ind w:firstLine="480"/>
        <w:jc w:val="left"/>
        <w:rPr>
          <w:rFonts w:ascii="宋体" w:hAnsi="宋体"/>
          <w:b/>
          <w:sz w:val="24"/>
        </w:rPr>
      </w:pPr>
      <w:r>
        <w:rPr>
          <w:rFonts w:hint="eastAsia" w:ascii="宋体" w:hAnsi="宋体"/>
          <w:sz w:val="24"/>
        </w:rPr>
        <w:t>即日起至</w:t>
      </w:r>
      <w:r>
        <w:rPr>
          <w:rFonts w:hint="eastAsia" w:ascii="宋体" w:hAnsi="宋体"/>
          <w:sz w:val="24"/>
          <w:u w:val="single"/>
        </w:rPr>
        <w:t xml:space="preserve"> </w:t>
      </w:r>
      <w:r>
        <w:rPr>
          <w:rFonts w:ascii="宋体" w:hAnsi="宋体"/>
          <w:sz w:val="24"/>
          <w:u w:val="single"/>
        </w:rPr>
        <w:t>202</w:t>
      </w:r>
      <w:r>
        <w:rPr>
          <w:rFonts w:hint="eastAsia" w:ascii="宋体" w:hAnsi="宋体"/>
          <w:sz w:val="24"/>
          <w:u w:val="single"/>
        </w:rPr>
        <w:t>2</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7</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29</w:t>
      </w:r>
      <w:r>
        <w:rPr>
          <w:rFonts w:hint="eastAsia" w:ascii="宋体" w:hAnsi="宋体"/>
          <w:sz w:val="24"/>
        </w:rPr>
        <w:t>日</w:t>
      </w:r>
      <w:r>
        <w:rPr>
          <w:rFonts w:hint="eastAsia" w:ascii="宋体" w:hAnsi="宋体"/>
          <w:sz w:val="24"/>
          <w:u w:val="single"/>
        </w:rPr>
        <w:t xml:space="preserve"> </w:t>
      </w:r>
      <w:r>
        <w:rPr>
          <w:rFonts w:ascii="宋体" w:hAnsi="宋体"/>
          <w:sz w:val="24"/>
          <w:u w:val="single"/>
        </w:rPr>
        <w:t>9</w:t>
      </w:r>
      <w:r>
        <w:rPr>
          <w:rFonts w:hint="eastAsia" w:ascii="宋体" w:hAnsi="宋体"/>
          <w:sz w:val="24"/>
          <w:u w:val="single"/>
        </w:rPr>
        <w:t>:</w:t>
      </w:r>
      <w:r>
        <w:rPr>
          <w:rFonts w:ascii="宋体" w:hAnsi="宋体"/>
          <w:sz w:val="24"/>
          <w:u w:val="single"/>
        </w:rPr>
        <w:t>3</w:t>
      </w:r>
      <w:r>
        <w:rPr>
          <w:rFonts w:hint="eastAsia" w:ascii="宋体" w:hAnsi="宋体"/>
          <w:sz w:val="24"/>
          <w:u w:val="single"/>
        </w:rPr>
        <w:t>0</w:t>
      </w:r>
      <w:r>
        <w:rPr>
          <w:rFonts w:ascii="宋体" w:hAnsi="宋体"/>
          <w:sz w:val="24"/>
          <w:u w:val="single"/>
        </w:rPr>
        <w:t xml:space="preserve"> </w:t>
      </w:r>
      <w:r>
        <w:rPr>
          <w:rFonts w:hint="eastAsia" w:ascii="宋体" w:hAnsi="宋体"/>
          <w:sz w:val="24"/>
        </w:rPr>
        <w:t xml:space="preserve"> (北京时间)，</w:t>
      </w:r>
      <w:r>
        <w:rPr>
          <w:rFonts w:hint="eastAsia" w:ascii="宋体" w:hAnsi="宋体"/>
          <w:b/>
          <w:sz w:val="24"/>
        </w:rPr>
        <w:t>由本公告附件获得电子采购文件。</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四、递交投标文件截止及开标时间，递交投标文件及开标地点</w:t>
      </w:r>
    </w:p>
    <w:p>
      <w:pPr>
        <w:spacing w:line="440" w:lineRule="exact"/>
        <w:ind w:firstLine="480" w:firstLineChars="200"/>
        <w:rPr>
          <w:rFonts w:ascii="宋体" w:hAnsi="宋体"/>
          <w:b/>
          <w:sz w:val="24"/>
        </w:rPr>
      </w:pPr>
      <w:r>
        <w:rPr>
          <w:rFonts w:hint="eastAsia" w:ascii="宋体" w:hAnsi="宋体"/>
          <w:color w:val="000000"/>
          <w:sz w:val="24"/>
        </w:rPr>
        <w:t>递交投标文件截止及开标时间：</w:t>
      </w:r>
      <w:r>
        <w:rPr>
          <w:rFonts w:ascii="宋体" w:hAnsi="宋体"/>
          <w:sz w:val="24"/>
          <w:u w:val="single"/>
        </w:rPr>
        <w:t>202</w:t>
      </w:r>
      <w:r>
        <w:rPr>
          <w:rFonts w:hint="eastAsia" w:ascii="宋体" w:hAnsi="宋体"/>
          <w:sz w:val="24"/>
          <w:u w:val="single"/>
        </w:rPr>
        <w:t>2年7月</w:t>
      </w:r>
      <w:r>
        <w:rPr>
          <w:rFonts w:hint="eastAsia" w:ascii="宋体" w:hAnsi="宋体"/>
          <w:sz w:val="24"/>
          <w:u w:val="single"/>
          <w:lang w:val="en-US" w:eastAsia="zh-CN"/>
        </w:rPr>
        <w:t>29</w:t>
      </w:r>
      <w:r>
        <w:rPr>
          <w:rFonts w:hint="eastAsia" w:ascii="宋体" w:hAnsi="宋体"/>
          <w:sz w:val="24"/>
          <w:u w:val="single"/>
        </w:rPr>
        <w:t>日9:30</w:t>
      </w:r>
      <w:r>
        <w:rPr>
          <w:rFonts w:hint="eastAsia" w:ascii="宋体" w:hAnsi="宋体"/>
          <w:sz w:val="24"/>
        </w:rPr>
        <w:t xml:space="preserve"> (</w:t>
      </w:r>
      <w:r>
        <w:rPr>
          <w:rFonts w:hint="eastAsia" w:ascii="宋体" w:hAnsi="宋体"/>
          <w:color w:val="000000"/>
          <w:sz w:val="24"/>
        </w:rPr>
        <w:t>北京时间)；递交投标文件及开标地点：沈阳招标中心有限公司401室（沈阳市和平区绥化东街2号）</w:t>
      </w:r>
      <w:bookmarkStart w:id="1" w:name="_GoBack"/>
      <w:bookmarkEnd w:id="1"/>
      <w:r>
        <w:rPr>
          <w:rFonts w:hint="eastAsia" w:ascii="宋体" w:hAnsi="宋体"/>
          <w:color w:val="000000"/>
          <w:sz w:val="24"/>
        </w:rPr>
        <w:t>，届时请投标人的法定代表人或其授权代表按时参加开标会议。</w:t>
      </w:r>
      <w:r>
        <w:rPr>
          <w:rFonts w:hint="eastAsia" w:ascii="宋体" w:hAnsi="宋体"/>
          <w:b/>
          <w:bCs/>
          <w:color w:val="000000"/>
          <w:sz w:val="24"/>
        </w:rPr>
        <w:t>（按沈阳疫情防控相关要求参加会议：14天内无出沈记录；提供72小时核酸检测阴性报告）</w:t>
      </w:r>
    </w:p>
    <w:p>
      <w:pPr>
        <w:spacing w:line="440" w:lineRule="exact"/>
        <w:ind w:firstLine="482" w:firstLineChars="200"/>
        <w:rPr>
          <w:rFonts w:ascii="宋体" w:hAnsi="宋体"/>
          <w:b/>
          <w:sz w:val="24"/>
        </w:rPr>
      </w:pPr>
      <w:r>
        <w:rPr>
          <w:rFonts w:hint="eastAsia" w:ascii="宋体" w:hAnsi="宋体"/>
          <w:b/>
          <w:sz w:val="24"/>
        </w:rPr>
        <w:t>五、质疑与投诉</w:t>
      </w:r>
    </w:p>
    <w:p>
      <w:pPr>
        <w:spacing w:line="440" w:lineRule="exact"/>
        <w:ind w:firstLine="480" w:firstLineChars="200"/>
        <w:rPr>
          <w:rFonts w:ascii="宋体" w:hAnsi="宋体"/>
          <w:sz w:val="24"/>
        </w:rPr>
      </w:pPr>
      <w:r>
        <w:rPr>
          <w:rFonts w:hint="eastAsia" w:ascii="宋体" w:hAnsi="宋体"/>
          <w:sz w:val="24"/>
        </w:rPr>
        <w:t>供应商对采购文件有疑义时可在3个工作日内，向采购部门和资产管理处提出。</w:t>
      </w:r>
    </w:p>
    <w:p>
      <w:pPr>
        <w:spacing w:line="360" w:lineRule="auto"/>
        <w:rPr>
          <w:rFonts w:ascii="宋体" w:hAnsi="宋体"/>
          <w:sz w:val="24"/>
        </w:rPr>
      </w:pPr>
      <w:r>
        <w:rPr>
          <w:rFonts w:hint="eastAsia" w:ascii="宋体" w:hAnsi="宋体"/>
          <w:sz w:val="24"/>
        </w:rPr>
        <w:t>接收质疑与投诉函方式：书面纸质</w:t>
      </w:r>
    </w:p>
    <w:p>
      <w:pPr>
        <w:spacing w:line="360" w:lineRule="auto"/>
        <w:rPr>
          <w:rFonts w:ascii="宋体" w:hAnsi="宋体"/>
          <w:sz w:val="24"/>
        </w:rPr>
      </w:pPr>
      <w:r>
        <w:rPr>
          <w:rFonts w:hint="eastAsia" w:ascii="宋体" w:hAnsi="宋体"/>
          <w:sz w:val="24"/>
        </w:rPr>
        <w:t>联系方式</w:t>
      </w:r>
    </w:p>
    <w:p>
      <w:pPr>
        <w:spacing w:line="360" w:lineRule="auto"/>
        <w:rPr>
          <w:rFonts w:ascii="宋体" w:hAnsi="宋体"/>
          <w:sz w:val="24"/>
        </w:rPr>
      </w:pPr>
      <w:r>
        <w:rPr>
          <w:rFonts w:hint="eastAsia" w:ascii="宋体" w:hAnsi="宋体"/>
          <w:sz w:val="24"/>
        </w:rPr>
        <w:t xml:space="preserve">1.采购部门：建筑设备系              </w:t>
      </w:r>
    </w:p>
    <w:p>
      <w:pPr>
        <w:spacing w:line="360" w:lineRule="auto"/>
        <w:rPr>
          <w:rFonts w:ascii="宋体" w:hAnsi="宋体"/>
          <w:sz w:val="24"/>
        </w:rPr>
      </w:pPr>
      <w:r>
        <w:rPr>
          <w:rFonts w:hint="eastAsia" w:ascii="宋体" w:hAnsi="宋体"/>
          <w:sz w:val="24"/>
        </w:rPr>
        <w:t xml:space="preserve">联系人： 张老师               </w:t>
      </w:r>
    </w:p>
    <w:p>
      <w:pPr>
        <w:spacing w:line="360" w:lineRule="auto"/>
        <w:rPr>
          <w:rFonts w:ascii="宋体" w:hAnsi="宋体"/>
          <w:sz w:val="24"/>
        </w:rPr>
      </w:pPr>
      <w:r>
        <w:rPr>
          <w:rFonts w:hint="eastAsia" w:ascii="宋体" w:hAnsi="宋体"/>
          <w:sz w:val="24"/>
        </w:rPr>
        <w:t xml:space="preserve">联系电话：13842019394               </w:t>
      </w:r>
    </w:p>
    <w:p>
      <w:pPr>
        <w:spacing w:line="360" w:lineRule="auto"/>
        <w:rPr>
          <w:rFonts w:ascii="宋体" w:hAnsi="宋体"/>
          <w:sz w:val="24"/>
        </w:rPr>
      </w:pPr>
      <w:r>
        <w:rPr>
          <w:rFonts w:hint="eastAsia" w:ascii="宋体" w:hAnsi="宋体"/>
          <w:sz w:val="24"/>
        </w:rPr>
        <w:t>2.资产管理处：</w:t>
      </w:r>
    </w:p>
    <w:p>
      <w:pPr>
        <w:spacing w:line="360" w:lineRule="auto"/>
        <w:rPr>
          <w:rFonts w:ascii="宋体" w:hAnsi="宋体"/>
          <w:sz w:val="24"/>
        </w:rPr>
      </w:pPr>
      <w:r>
        <w:rPr>
          <w:rFonts w:hint="eastAsia" w:ascii="宋体" w:hAnsi="宋体"/>
          <w:sz w:val="24"/>
        </w:rPr>
        <w:t xml:space="preserve">联系人： 钱老师               </w:t>
      </w:r>
    </w:p>
    <w:p>
      <w:pPr>
        <w:spacing w:line="360" w:lineRule="auto"/>
        <w:rPr>
          <w:rFonts w:ascii="宋体" w:hAnsi="宋体"/>
          <w:sz w:val="24"/>
        </w:rPr>
      </w:pPr>
      <w:r>
        <w:rPr>
          <w:rFonts w:hint="eastAsia" w:ascii="宋体" w:hAnsi="宋体"/>
          <w:sz w:val="24"/>
        </w:rPr>
        <w:t>联系电话：</w:t>
      </w:r>
      <w:r>
        <w:rPr>
          <w:rFonts w:ascii="宋体" w:hAnsi="宋体"/>
          <w:sz w:val="24"/>
        </w:rPr>
        <w:t>15204052171</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3.纪检监察审计处联系方式</w:t>
      </w:r>
    </w:p>
    <w:p>
      <w:pPr>
        <w:spacing w:line="360" w:lineRule="auto"/>
        <w:rPr>
          <w:rFonts w:ascii="宋体" w:hAnsi="宋体"/>
          <w:sz w:val="24"/>
        </w:rPr>
      </w:pPr>
      <w:r>
        <w:rPr>
          <w:rFonts w:hint="eastAsia" w:ascii="宋体" w:hAnsi="宋体"/>
          <w:sz w:val="24"/>
        </w:rPr>
        <w:t>电话： 024-88797836</w:t>
      </w:r>
    </w:p>
    <w:p>
      <w:pPr>
        <w:spacing w:line="360" w:lineRule="auto"/>
        <w:rPr>
          <w:rFonts w:ascii="宋体" w:hAnsi="宋体" w:cs="Arial"/>
          <w:b/>
          <w:bCs/>
          <w:kern w:val="0"/>
          <w:sz w:val="24"/>
        </w:rPr>
      </w:pPr>
      <w:r>
        <w:rPr>
          <w:rFonts w:hint="eastAsia" w:ascii="宋体" w:hAnsi="宋体"/>
          <w:sz w:val="24"/>
        </w:rPr>
        <w:t>邮箱：js88797836@163.com</w:t>
      </w:r>
    </w:p>
    <w:p>
      <w:pPr>
        <w:spacing w:line="360" w:lineRule="auto"/>
        <w:rPr>
          <w:rFonts w:ascii="宋体" w:hAnsi="宋体" w:cs="Arial"/>
          <w:kern w:val="0"/>
          <w:sz w:val="24"/>
        </w:rPr>
      </w:pPr>
    </w:p>
    <w:p>
      <w:pPr>
        <w:spacing w:line="360" w:lineRule="auto"/>
        <w:rPr>
          <w:rFonts w:ascii="宋体" w:hAnsi="宋体" w:cs="Lucida Sans Unicode"/>
          <w:sz w:val="24"/>
        </w:rPr>
      </w:pPr>
      <w:r>
        <w:rPr>
          <w:rFonts w:hint="eastAsia" w:ascii="宋体" w:hAnsi="宋体" w:cs="Arial"/>
          <w:kern w:val="0"/>
          <w:sz w:val="24"/>
        </w:rPr>
        <w:t>附件：</w:t>
      </w:r>
      <w:r>
        <w:rPr>
          <w:rFonts w:hint="eastAsia" w:ascii="宋体" w:hAnsi="宋体"/>
          <w:sz w:val="24"/>
          <w:u w:val="single"/>
        </w:rPr>
        <w:t>智能家居展厅装修工程项目</w:t>
      </w:r>
      <w:r>
        <w:rPr>
          <w:rFonts w:hint="eastAsia" w:ascii="宋体" w:hAnsi="宋体" w:cs="Lucida Sans Unicode"/>
          <w:sz w:val="24"/>
        </w:rPr>
        <w:t>采购文件</w:t>
      </w:r>
    </w:p>
    <w:p>
      <w:pPr>
        <w:spacing w:line="360" w:lineRule="auto"/>
        <w:rPr>
          <w:rFonts w:ascii="宋体" w:hAnsi="宋体" w:cs="Lucida Sans Unicode"/>
          <w:sz w:val="24"/>
        </w:rPr>
      </w:pPr>
      <w:r>
        <w:rPr>
          <w:rFonts w:hint="eastAsia" w:ascii="宋体" w:hAnsi="宋体" w:cs="Lucida Sans Unicode"/>
          <w:sz w:val="24"/>
        </w:rPr>
        <w:t xml:space="preserve">      </w:t>
      </w:r>
    </w:p>
    <w:p>
      <w:pPr>
        <w:spacing w:line="360" w:lineRule="auto"/>
        <w:rPr>
          <w:rFonts w:ascii="宋体" w:hAnsi="宋体" w:cs="Lucida Sans Unicode"/>
          <w:sz w:val="24"/>
        </w:rPr>
      </w:pPr>
      <w:r>
        <w:rPr>
          <w:rFonts w:hint="eastAsia" w:ascii="宋体" w:hAnsi="宋体" w:cs="Lucida Sans Unicode"/>
          <w:sz w:val="24"/>
        </w:rPr>
        <w:t xml:space="preserve">                                                       </w:t>
      </w:r>
      <w:r>
        <w:rPr>
          <w:rFonts w:ascii="宋体" w:hAnsi="宋体" w:cs="Lucida Sans Unicode"/>
          <w:sz w:val="24"/>
        </w:rPr>
        <w:t>2022</w:t>
      </w:r>
      <w:r>
        <w:rPr>
          <w:rFonts w:hint="eastAsia" w:ascii="宋体" w:hAnsi="宋体" w:cs="Lucida Sans Unicode"/>
          <w:sz w:val="24"/>
        </w:rPr>
        <w:t>年7月</w:t>
      </w:r>
      <w:r>
        <w:rPr>
          <w:rFonts w:hint="eastAsia" w:ascii="宋体" w:hAnsi="宋体" w:cs="Lucida Sans Unicode"/>
          <w:sz w:val="24"/>
          <w:lang w:val="en-US" w:eastAsia="zh-CN"/>
        </w:rPr>
        <w:t>25</w:t>
      </w:r>
      <w:r>
        <w:rPr>
          <w:rFonts w:hint="eastAsia" w:ascii="宋体" w:hAnsi="宋体" w:cs="Lucida Sans Unicode"/>
          <w:sz w:val="24"/>
        </w:rPr>
        <w:t>日</w:t>
      </w:r>
    </w:p>
    <w:p>
      <w:pPr>
        <w:spacing w:before="240" w:beforeLines="100" w:after="240" w:afterLines="100" w:line="480" w:lineRule="exact"/>
        <w:jc w:val="center"/>
        <w:rPr>
          <w:rFonts w:ascii="宋体" w:hAnsi="宋体" w:cs="Lucida Sans Unicode"/>
          <w:b/>
          <w:sz w:val="32"/>
          <w:szCs w:val="32"/>
        </w:rPr>
      </w:pPr>
    </w:p>
    <w:p>
      <w:pPr>
        <w:spacing w:before="240" w:beforeLines="100" w:after="240" w:afterLines="100" w:line="480" w:lineRule="exact"/>
        <w:jc w:val="center"/>
        <w:rPr>
          <w:rFonts w:ascii="宋体" w:hAnsi="宋体" w:cs="Lucida Sans Unicode"/>
          <w:b/>
          <w:sz w:val="32"/>
          <w:szCs w:val="32"/>
        </w:rPr>
      </w:pP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第一章 采购项目基本内容及要求</w:t>
      </w:r>
    </w:p>
    <w:tbl>
      <w:tblPr>
        <w:tblStyle w:val="21"/>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685"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b/>
                <w:bCs/>
                <w:sz w:val="24"/>
              </w:rPr>
              <w:t>内     容</w:t>
            </w:r>
          </w:p>
        </w:tc>
      </w:tr>
      <w:tr>
        <w:tblPrEx>
          <w:tblCellMar>
            <w:top w:w="0" w:type="dxa"/>
            <w:left w:w="108" w:type="dxa"/>
            <w:bottom w:w="0" w:type="dxa"/>
            <w:right w:w="108" w:type="dxa"/>
          </w:tblCellMar>
        </w:tblPrEx>
        <w:trPr>
          <w:trHeight w:val="1063"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s="Lucida Sans Unicode"/>
                <w:color w:val="000000"/>
                <w:sz w:val="24"/>
              </w:rPr>
              <w:t>为智能家居系统配套工程，拓展建筑电气和建筑智能化专业智能家居系统安装与调试岗位就业方向。</w:t>
            </w:r>
          </w:p>
        </w:tc>
      </w:tr>
      <w:tr>
        <w:tblPrEx>
          <w:tblCellMar>
            <w:top w:w="0" w:type="dxa"/>
            <w:left w:w="108" w:type="dxa"/>
            <w:bottom w:w="0" w:type="dxa"/>
            <w:right w:w="108" w:type="dxa"/>
          </w:tblCellMar>
        </w:tblPrEx>
        <w:trPr>
          <w:trHeight w:val="85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合格投标人的</w:t>
            </w:r>
          </w:p>
          <w:p>
            <w:pPr>
              <w:widowControl/>
              <w:spacing w:line="300" w:lineRule="exact"/>
              <w:jc w:val="left"/>
              <w:rPr>
                <w:rFonts w:ascii="宋体" w:hAnsi="宋体"/>
                <w:color w:val="000000"/>
                <w:kern w:val="0"/>
                <w:sz w:val="24"/>
              </w:rPr>
            </w:pPr>
            <w:r>
              <w:rPr>
                <w:rFonts w:hint="eastAsia" w:ascii="宋体" w:hAnsi="宋体"/>
                <w:color w:val="000000"/>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详见校内公开招标邀请书</w:t>
            </w:r>
          </w:p>
        </w:tc>
      </w:tr>
      <w:tr>
        <w:tblPrEx>
          <w:tblCellMar>
            <w:top w:w="0" w:type="dxa"/>
            <w:left w:w="108" w:type="dxa"/>
            <w:bottom w:w="0" w:type="dxa"/>
            <w:right w:w="108" w:type="dxa"/>
          </w:tblCellMar>
        </w:tblPrEx>
        <w:trPr>
          <w:trHeight w:val="885"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领取采购文件</w:t>
            </w:r>
          </w:p>
          <w:p>
            <w:pPr>
              <w:widowControl/>
              <w:spacing w:line="300" w:lineRule="exact"/>
              <w:jc w:val="left"/>
              <w:rPr>
                <w:rFonts w:ascii="宋体" w:hAnsi="宋体"/>
                <w:color w:val="000000"/>
                <w:kern w:val="0"/>
                <w:sz w:val="24"/>
              </w:rPr>
            </w:pPr>
            <w:r>
              <w:rPr>
                <w:rFonts w:hint="eastAsia" w:ascii="宋体" w:hAnsi="宋体"/>
                <w:color w:val="000000"/>
                <w:kern w:val="0"/>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详见校内公开招标邀请书</w:t>
            </w:r>
          </w:p>
        </w:tc>
      </w:tr>
      <w:tr>
        <w:tblPrEx>
          <w:tblCellMar>
            <w:top w:w="0" w:type="dxa"/>
            <w:left w:w="108" w:type="dxa"/>
            <w:bottom w:w="0" w:type="dxa"/>
            <w:right w:w="108" w:type="dxa"/>
          </w:tblCellMar>
        </w:tblPrEx>
        <w:trPr>
          <w:trHeight w:val="1371"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详见校内公开招标邀请书</w:t>
            </w:r>
          </w:p>
        </w:tc>
      </w:tr>
      <w:tr>
        <w:tblPrEx>
          <w:tblCellMar>
            <w:top w:w="0" w:type="dxa"/>
            <w:left w:w="108" w:type="dxa"/>
            <w:bottom w:w="0" w:type="dxa"/>
            <w:right w:w="108" w:type="dxa"/>
          </w:tblCellMar>
        </w:tblPrEx>
        <w:trPr>
          <w:trHeight w:val="1185"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现场踏勘或</w:t>
            </w:r>
          </w:p>
          <w:p>
            <w:pPr>
              <w:widowControl/>
              <w:spacing w:line="300" w:lineRule="exact"/>
              <w:jc w:val="left"/>
              <w:rPr>
                <w:rFonts w:ascii="宋体" w:hAnsi="宋体"/>
                <w:color w:val="000000"/>
                <w:kern w:val="0"/>
                <w:sz w:val="24"/>
              </w:rPr>
            </w:pPr>
            <w:r>
              <w:rPr>
                <w:rFonts w:hint="eastAsia" w:ascii="宋体" w:hAnsi="宋体"/>
                <w:color w:val="000000"/>
                <w:kern w:val="0"/>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☑组织,自行踏勘</w:t>
            </w:r>
          </w:p>
          <w:p>
            <w:pPr>
              <w:widowControl/>
              <w:spacing w:line="300" w:lineRule="exact"/>
              <w:jc w:val="left"/>
              <w:rPr>
                <w:rFonts w:ascii="宋体" w:hAnsi="宋体"/>
                <w:color w:val="000000"/>
                <w:kern w:val="0"/>
                <w:sz w:val="24"/>
              </w:rPr>
            </w:pPr>
            <w:r>
              <w:rPr>
                <w:rFonts w:hint="eastAsia" w:ascii="宋体" w:hAnsi="宋体"/>
                <w:color w:val="000000"/>
                <w:kern w:val="0"/>
                <w:sz w:val="24"/>
              </w:rPr>
              <w:t>联系人：张老师</w:t>
            </w:r>
          </w:p>
          <w:p>
            <w:pPr>
              <w:widowControl/>
              <w:spacing w:line="300" w:lineRule="exact"/>
              <w:jc w:val="left"/>
              <w:rPr>
                <w:rFonts w:ascii="宋体" w:hAnsi="宋体"/>
                <w:color w:val="000000"/>
                <w:kern w:val="0"/>
                <w:sz w:val="24"/>
              </w:rPr>
            </w:pPr>
            <w:r>
              <w:rPr>
                <w:rFonts w:hint="eastAsia" w:ascii="宋体" w:hAnsi="宋体"/>
                <w:color w:val="000000"/>
                <w:kern w:val="0"/>
                <w:sz w:val="24"/>
              </w:rPr>
              <w:t>电  话：13842019394</w:t>
            </w:r>
          </w:p>
        </w:tc>
      </w:tr>
      <w:tr>
        <w:tblPrEx>
          <w:tblCellMar>
            <w:top w:w="0" w:type="dxa"/>
            <w:left w:w="108" w:type="dxa"/>
            <w:bottom w:w="0" w:type="dxa"/>
            <w:right w:w="108" w:type="dxa"/>
          </w:tblCellMar>
        </w:tblPrEx>
        <w:trPr>
          <w:trHeight w:val="604" w:hRule="atLeast"/>
        </w:trPr>
        <w:tc>
          <w:tcPr>
            <w:tcW w:w="710" w:type="dxa"/>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6</w:t>
            </w:r>
          </w:p>
        </w:tc>
        <w:tc>
          <w:tcPr>
            <w:tcW w:w="1806"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本项目不要求提供谈判产品样品</w:t>
            </w:r>
          </w:p>
        </w:tc>
      </w:tr>
      <w:tr>
        <w:tblPrEx>
          <w:tblCellMar>
            <w:top w:w="0" w:type="dxa"/>
            <w:left w:w="108" w:type="dxa"/>
            <w:bottom w:w="0" w:type="dxa"/>
            <w:right w:w="108" w:type="dxa"/>
          </w:tblCellMar>
        </w:tblPrEx>
        <w:trPr>
          <w:trHeight w:val="70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招标控制价</w:t>
            </w:r>
          </w:p>
        </w:tc>
        <w:tc>
          <w:tcPr>
            <w:tcW w:w="6948"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评标小组</w:t>
            </w:r>
          </w:p>
        </w:tc>
        <w:tc>
          <w:tcPr>
            <w:tcW w:w="6948" w:type="dxa"/>
            <w:tcBorders>
              <w:top w:val="single" w:color="auto" w:sz="4" w:space="0"/>
              <w:left w:val="nil"/>
              <w:bottom w:val="single" w:color="auto" w:sz="4"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共5人,其中采购单位代表2人,其余为技术、经济类专家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其中正本1份,副本</w:t>
            </w:r>
            <w:r>
              <w:rPr>
                <w:rFonts w:ascii="宋体" w:hAnsi="宋体"/>
                <w:color w:val="000000"/>
                <w:kern w:val="0"/>
                <w:sz w:val="24"/>
              </w:rPr>
              <w:t>4</w:t>
            </w:r>
            <w:r>
              <w:rPr>
                <w:rFonts w:hint="eastAsia" w:ascii="宋体" w:hAnsi="宋体"/>
                <w:color w:val="000000"/>
                <w:kern w:val="0"/>
                <w:sz w:val="24"/>
              </w:rPr>
              <w:t>份</w:t>
            </w:r>
          </w:p>
        </w:tc>
      </w:tr>
      <w:tr>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auto"/>
                <w:sz w:val="24"/>
              </w:rPr>
              <w:t>收取</w:t>
            </w:r>
            <w:r>
              <w:rPr>
                <w:rFonts w:hint="eastAsia" w:ascii="宋体" w:hAnsi="宋体"/>
                <w:color w:val="auto"/>
                <w:sz w:val="24"/>
                <w:u w:val="single"/>
              </w:rPr>
              <w:t xml:space="preserve">   5%   </w:t>
            </w:r>
            <w:r>
              <w:rPr>
                <w:rFonts w:hint="eastAsia" w:ascii="宋体" w:hAnsi="宋体"/>
                <w:color w:val="auto"/>
                <w:sz w:val="24"/>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资格后审</w:t>
            </w:r>
          </w:p>
        </w:tc>
        <w:tc>
          <w:tcPr>
            <w:tcW w:w="6948" w:type="dxa"/>
            <w:tcBorders>
              <w:top w:val="nil"/>
              <w:left w:val="nil"/>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询问和质疑</w:t>
            </w:r>
          </w:p>
        </w:tc>
        <w:tc>
          <w:tcPr>
            <w:tcW w:w="6948" w:type="dxa"/>
            <w:tcBorders>
              <w:top w:val="nil"/>
              <w:left w:val="nil"/>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供应商认为采购文件、采购过程和中标、成交结果使自己的权益受到损害的，可以在知道或者应知其权益受到损害之日起七个工作日内，以书面形式向</w:t>
            </w:r>
            <w:r>
              <w:rPr>
                <w:rFonts w:hint="eastAsia" w:ascii="宋体" w:hAnsi="宋体"/>
                <w:color w:val="000000"/>
                <w:kern w:val="0"/>
                <w:sz w:val="24"/>
              </w:rPr>
              <w:t>采购人</w:t>
            </w:r>
            <w:r>
              <w:rPr>
                <w:rFonts w:ascii="宋体" w:hAnsi="宋体"/>
                <w:color w:val="000000"/>
                <w:kern w:val="0"/>
                <w:sz w:val="24"/>
              </w:rPr>
              <w:t>提出质疑</w:t>
            </w:r>
            <w:r>
              <w:rPr>
                <w:rFonts w:hint="eastAsia" w:ascii="宋体" w:hAnsi="宋体"/>
                <w:color w:val="000000"/>
                <w:kern w:val="0"/>
                <w:sz w:val="24"/>
              </w:rPr>
              <w:t>。详见投标人须知38.询问和质疑。</w:t>
            </w:r>
          </w:p>
        </w:tc>
      </w:tr>
    </w:tbl>
    <w:p>
      <w:pPr>
        <w:widowControl/>
        <w:jc w:val="left"/>
        <w:rPr>
          <w:rFonts w:asciiTheme="majorEastAsia" w:hAnsiTheme="majorEastAsia" w:eastAsiaTheme="majorEastAsia"/>
          <w:b/>
          <w:sz w:val="28"/>
        </w:rPr>
      </w:pPr>
      <w:bookmarkStart w:id="0" w:name="_Toc235888662"/>
      <w:r>
        <w:rPr>
          <w:rFonts w:ascii="宋体" w:hAnsi="宋体" w:cs="Lucida Sans Unicode"/>
          <w:b/>
          <w:sz w:val="32"/>
          <w:szCs w:val="32"/>
        </w:rPr>
        <w:br w:type="page"/>
      </w:r>
      <w:r>
        <w:rPr>
          <w:rFonts w:hint="eastAsia" w:asciiTheme="majorEastAsia" w:hAnsiTheme="majorEastAsia" w:eastAsiaTheme="majorEastAsia"/>
          <w:b/>
          <w:sz w:val="28"/>
        </w:rPr>
        <w:t>包详细信息表</w:t>
      </w:r>
    </w:p>
    <w:p>
      <w:pPr>
        <w:spacing w:line="280" w:lineRule="exact"/>
        <w:rPr>
          <w:rFonts w:cs="宋体" w:asciiTheme="minorEastAsia" w:hAnsiTheme="minorEastAsia" w:eastAsiaTheme="minorEastAsia"/>
          <w:kern w:val="0"/>
          <w:szCs w:val="21"/>
        </w:rPr>
      </w:pPr>
    </w:p>
    <w:tbl>
      <w:tblPr>
        <w:tblStyle w:val="21"/>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1850"/>
        <w:gridCol w:w="18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11"/>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包号</w:t>
            </w:r>
          </w:p>
        </w:tc>
        <w:tc>
          <w:tcPr>
            <w:tcW w:w="4124" w:type="dxa"/>
            <w:vAlign w:val="center"/>
          </w:tcPr>
          <w:p>
            <w:pPr>
              <w:pStyle w:val="11"/>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1850" w:type="dxa"/>
            <w:vAlign w:val="center"/>
          </w:tcPr>
          <w:p>
            <w:pPr>
              <w:pStyle w:val="11"/>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826" w:type="dxa"/>
            <w:vAlign w:val="center"/>
          </w:tcPr>
          <w:p>
            <w:pPr>
              <w:pStyle w:val="11"/>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11"/>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4124" w:type="dxa"/>
            <w:vAlign w:val="center"/>
          </w:tcPr>
          <w:p>
            <w:pPr>
              <w:pStyle w:val="11"/>
              <w:spacing w:line="240" w:lineRule="auto"/>
              <w:ind w:firstLine="0" w:firstLineChars="0"/>
              <w:rPr>
                <w:rFonts w:asciiTheme="minorEastAsia" w:hAnsiTheme="minorEastAsia" w:eastAsiaTheme="minorEastAsia"/>
                <w:sz w:val="21"/>
                <w:szCs w:val="21"/>
              </w:rPr>
            </w:pPr>
            <w:r>
              <w:rPr>
                <w:rFonts w:hint="eastAsia" w:hAnsi="宋体" w:eastAsiaTheme="minorEastAsia"/>
              </w:rPr>
              <w:t>智能家居展厅装修工程</w:t>
            </w:r>
          </w:p>
        </w:tc>
        <w:tc>
          <w:tcPr>
            <w:tcW w:w="1850" w:type="dxa"/>
            <w:vAlign w:val="center"/>
          </w:tcPr>
          <w:p>
            <w:pPr>
              <w:pStyle w:val="11"/>
              <w:spacing w:line="240" w:lineRule="auto"/>
              <w:ind w:firstLine="240" w:firstLineChars="100"/>
              <w:rPr>
                <w:rFonts w:hAnsi="宋体" w:eastAsiaTheme="minorEastAsia"/>
              </w:rPr>
            </w:pPr>
            <w:r>
              <w:rPr>
                <w:rFonts w:hint="eastAsia" w:hAnsi="宋体" w:eastAsiaTheme="minorEastAsia"/>
              </w:rPr>
              <w:t>81,000.00</w:t>
            </w:r>
          </w:p>
        </w:tc>
        <w:sdt>
          <w:sdtPr>
            <w:rPr>
              <w:rFonts w:hint="eastAsia" w:ascii="Times New Roman" w:hAnsi="宋体" w:eastAsiaTheme="minorEastAsia"/>
              <w:sz w:val="20"/>
            </w:rPr>
            <w:id w:val="-1649749215"/>
            <w:placeholder>
              <w:docPart w:val="9AA98D9C19924A29BA3F941C6C04FE3A"/>
            </w:placeholder>
            <w:comboBox>
              <w:listItem w:displayText="综合评分法" w:value="1"/>
              <w:listItem w:displayText="最低评标价法" w:value="3"/>
            </w:comboBox>
          </w:sdtPr>
          <w:sdtEndPr>
            <w:rPr>
              <w:rFonts w:hint="eastAsia" w:ascii="Times New Roman" w:hAnsi="宋体" w:eastAsiaTheme="minorEastAsia"/>
              <w:sz w:val="20"/>
            </w:rPr>
          </w:sdtEndPr>
          <w:sdtContent>
            <w:tc>
              <w:tcPr>
                <w:tcW w:w="1826" w:type="dxa"/>
                <w:vAlign w:val="center"/>
              </w:tcPr>
              <w:p>
                <w:pPr>
                  <w:pStyle w:val="11"/>
                  <w:spacing w:line="240" w:lineRule="auto"/>
                  <w:ind w:firstLine="0" w:firstLineChars="0"/>
                  <w:rPr>
                    <w:rFonts w:hAnsi="宋体" w:eastAsiaTheme="minorEastAsia"/>
                  </w:rPr>
                </w:pPr>
                <w:r>
                  <w:rPr>
                    <w:rFonts w:hint="eastAsia" w:hAnsi="宋体" w:eastAsiaTheme="minorEastAsia"/>
                  </w:rPr>
                  <w:t xml:space="preserve"> 最低评标价法</w:t>
                </w:r>
              </w:p>
            </w:tc>
          </w:sdtContent>
        </w:sdt>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21"/>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招标公告前六个月内任一个月的依法缴纳税收、社会保障资金的缴款凭证（注：需提供税务局出具的完税证明）</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21"/>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21"/>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21"/>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21"/>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480" w:lineRule="exact"/>
        <w:ind w:right="630" w:rightChars="300"/>
        <w:jc w:val="center"/>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sz w:val="24"/>
        </w:rPr>
      </w:pPr>
    </w:p>
    <w:p>
      <w:pPr>
        <w:spacing w:line="360" w:lineRule="auto"/>
        <w:ind w:firstLine="480" w:firstLineChars="200"/>
        <w:rPr>
          <w:rFonts w:ascii="宋体" w:cs="Lucida Sans Unicode"/>
          <w:sz w:val="24"/>
        </w:rPr>
      </w:pPr>
      <w:r>
        <w:rPr>
          <w:rFonts w:hint="eastAsia" w:ascii="宋体" w:cs="Lucida Sans Unicode"/>
          <w:sz w:val="24"/>
        </w:rPr>
        <w:t>辽宁城市建设职业技术学院：</w:t>
      </w:r>
    </w:p>
    <w:p>
      <w:pPr>
        <w:spacing w:line="360" w:lineRule="auto"/>
        <w:ind w:firstLine="480" w:firstLineChars="200"/>
        <w:rPr>
          <w:rFonts w:ascii="宋体" w:cs="Lucida Sans Unicode"/>
          <w:sz w:val="24"/>
        </w:rPr>
      </w:pPr>
    </w:p>
    <w:p>
      <w:pPr>
        <w:spacing w:line="360" w:lineRule="auto"/>
        <w:ind w:left="479" w:leftChars="228" w:firstLine="480" w:firstLineChars="200"/>
        <w:rPr>
          <w:rFonts w:ascii="宋体" w:cs="Lucida Sans Unicode"/>
          <w:sz w:val="24"/>
        </w:rPr>
      </w:pPr>
      <w:r>
        <w:rPr>
          <w:rFonts w:hint="eastAsia" w:ascii="宋体" w:cs="Lucida Sans Unicode"/>
          <w:sz w:val="24"/>
        </w:rPr>
        <w:t>我单位参加本次政府采购活动前3年内在经营活动中没有重大违法记录，特此声明。</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5280" w:firstLineChars="2200"/>
        <w:rPr>
          <w:rFonts w:ascii="宋体" w:cs="Lucida Sans Unicode"/>
          <w:sz w:val="24"/>
        </w:rPr>
      </w:pPr>
      <w:r>
        <w:rPr>
          <w:rFonts w:hint="eastAsia" w:ascii="宋体" w:cs="Lucida Sans Unicode"/>
          <w:sz w:val="24"/>
        </w:rPr>
        <w:t xml:space="preserve">供应商名称：  （加盖公章）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      (签字)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 xml:space="preserve">日期：          年      月      日    </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21"/>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21"/>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ascii="宋体" w:hAnsi="宋体" w:cs="Arial"/>
                <w:sz w:val="24"/>
              </w:rPr>
              <w:t>…</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21"/>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21"/>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工程名称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p>
      <w:pPr>
        <w:spacing w:line="360" w:lineRule="exact"/>
        <w:ind w:firstLine="482" w:firstLineChars="200"/>
        <w:rPr>
          <w:rFonts w:ascii="宋体" w:hAnsi="宋体" w:cs="Arial"/>
          <w:b/>
          <w:sz w:val="24"/>
        </w:rPr>
      </w:pPr>
    </w:p>
    <w:tbl>
      <w:tblPr>
        <w:tblStyle w:val="21"/>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351"/>
        <w:gridCol w:w="5133"/>
        <w:gridCol w:w="1382"/>
        <w:gridCol w:w="9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437" w:type="dxa"/>
            <w:gridSpan w:val="5"/>
            <w:vAlign w:val="center"/>
          </w:tcPr>
          <w:p>
            <w:pPr>
              <w:pStyle w:val="18"/>
              <w:widowControl w:val="0"/>
              <w:snapToGrid w:val="0"/>
              <w:jc w:val="both"/>
              <w:rPr>
                <w:rFonts w:ascii="仿宋_GB2312" w:eastAsia="仿宋_GB2312" w:cs="Arial"/>
                <w:szCs w:val="21"/>
              </w:rPr>
            </w:pPr>
            <w:r>
              <w:rPr>
                <w:rFonts w:hint="eastAsia" w:ascii="仿宋_GB2312" w:eastAsia="仿宋_GB2312" w:cs="Lucida Sans Unicode"/>
                <w:kern w:val="2"/>
                <w:sz w:val="21"/>
                <w:szCs w:val="21"/>
              </w:rPr>
              <w:t>包号：</w:t>
            </w:r>
            <w:r>
              <w:rPr>
                <w:rFonts w:ascii="仿宋_GB2312" w:eastAsia="仿宋_GB2312" w:cs="Lucida Sans Unicode"/>
                <w:kern w:val="2"/>
                <w:sz w:val="21"/>
                <w:szCs w:val="21"/>
              </w:rPr>
              <w:t>1</w:t>
            </w:r>
            <w:r>
              <w:rPr>
                <w:rFonts w:hint="eastAsia" w:ascii="仿宋_GB2312" w:eastAsia="仿宋_GB2312" w:cs="Lucida Sans Unicode"/>
                <w:kern w:val="2"/>
                <w:sz w:val="21"/>
                <w:szCs w:val="21"/>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437" w:type="dxa"/>
            <w:gridSpan w:val="5"/>
            <w:vAlign w:val="center"/>
          </w:tcPr>
          <w:p>
            <w:pPr>
              <w:rPr>
                <w:rFonts w:ascii="仿宋_GB2312" w:eastAsia="仿宋_GB2312" w:cs="Lucida Sans Unicode"/>
                <w:szCs w:val="21"/>
              </w:rPr>
            </w:pPr>
            <w:r>
              <w:rPr>
                <w:rFonts w:hint="eastAsia" w:ascii="仿宋_GB2312" w:eastAsia="仿宋_GB2312" w:cs="Lucida Sans Unicode"/>
                <w:szCs w:val="21"/>
              </w:rPr>
              <w:t>分包产品名称：智能家居展厅装修工程采购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120" w:type="dxa"/>
            <w:gridSpan w:val="3"/>
            <w:tcBorders>
              <w:top w:val="single" w:color="auto" w:sz="4" w:space="0"/>
            </w:tcBorders>
            <w:vAlign w:val="center"/>
          </w:tcPr>
          <w:p>
            <w:pPr>
              <w:jc w:val="center"/>
              <w:rPr>
                <w:rFonts w:ascii="仿宋_GB2312" w:hAnsi="宋体" w:eastAsia="仿宋_GB2312"/>
                <w:szCs w:val="21"/>
              </w:rPr>
            </w:pPr>
            <w:r>
              <w:rPr>
                <w:rFonts w:hint="eastAsia" w:ascii="仿宋_GB2312" w:hAnsi="宋体" w:eastAsia="仿宋_GB2312"/>
                <w:szCs w:val="21"/>
              </w:rPr>
              <w:t>采购文件要求</w:t>
            </w:r>
          </w:p>
          <w:p>
            <w:pPr>
              <w:jc w:val="center"/>
              <w:rPr>
                <w:rFonts w:ascii="仿宋_GB2312" w:hAnsi="宋体" w:eastAsia="仿宋_GB2312"/>
                <w:szCs w:val="21"/>
              </w:rPr>
            </w:pPr>
            <w:r>
              <w:rPr>
                <w:rFonts w:hint="eastAsia" w:ascii="仿宋_GB2312" w:eastAsia="仿宋_GB2312"/>
                <w:sz w:val="18"/>
                <w:szCs w:val="18"/>
              </w:rPr>
              <w:t>（</w:t>
            </w:r>
            <w:r>
              <w:rPr>
                <w:rFonts w:hint="eastAsia" w:ascii="仿宋_GB2312" w:eastAsia="仿宋_GB2312"/>
                <w:b/>
                <w:sz w:val="18"/>
                <w:szCs w:val="18"/>
              </w:rPr>
              <w:t>实质性要求及重要指标用★标注，★标注项不得负偏离，如果负偏离，则投标文件无效</w:t>
            </w:r>
            <w:r>
              <w:rPr>
                <w:rFonts w:hint="eastAsia" w:ascii="仿宋_GB2312" w:eastAsia="仿宋_GB2312"/>
                <w:sz w:val="18"/>
                <w:szCs w:val="18"/>
              </w:rPr>
              <w:t>）</w:t>
            </w:r>
          </w:p>
        </w:tc>
        <w:tc>
          <w:tcPr>
            <w:tcW w:w="1382" w:type="dxa"/>
            <w:vAlign w:val="center"/>
          </w:tcPr>
          <w:p>
            <w:pPr>
              <w:jc w:val="center"/>
              <w:rPr>
                <w:rFonts w:ascii="仿宋_GB2312" w:hAnsi="宋体" w:eastAsia="仿宋_GB2312" w:cs="Arial"/>
                <w:szCs w:val="21"/>
              </w:rPr>
            </w:pPr>
            <w:r>
              <w:rPr>
                <w:rFonts w:hint="eastAsia" w:ascii="仿宋_GB2312" w:hAnsi="宋体" w:eastAsia="仿宋_GB2312" w:cs="Arial"/>
                <w:szCs w:val="21"/>
              </w:rPr>
              <w:t>对采购文件响应内容</w:t>
            </w:r>
          </w:p>
        </w:tc>
        <w:tc>
          <w:tcPr>
            <w:tcW w:w="935" w:type="dxa"/>
            <w:vAlign w:val="center"/>
          </w:tcPr>
          <w:p>
            <w:pPr>
              <w:jc w:val="center"/>
              <w:rPr>
                <w:rFonts w:ascii="仿宋_GB2312" w:hAnsi="宋体" w:eastAsia="仿宋_GB2312" w:cs="Arial"/>
                <w:szCs w:val="21"/>
              </w:rPr>
            </w:pPr>
            <w:r>
              <w:rPr>
                <w:rFonts w:hint="eastAsia" w:ascii="仿宋_GB2312" w:hAnsi="宋体" w:eastAsia="仿宋_GB2312" w:cs="Arial"/>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36" w:type="dxa"/>
            <w:vAlign w:val="center"/>
          </w:tcPr>
          <w:p>
            <w:pPr>
              <w:rPr>
                <w:rFonts w:ascii="仿宋_GB2312" w:hAnsi="宋体" w:eastAsia="仿宋_GB2312"/>
                <w:szCs w:val="21"/>
              </w:rPr>
            </w:pPr>
            <w:r>
              <w:rPr>
                <w:rFonts w:hint="eastAsia" w:ascii="仿宋_GB2312" w:eastAsia="仿宋_GB2312"/>
                <w:b/>
                <w:sz w:val="18"/>
                <w:szCs w:val="18"/>
              </w:rPr>
              <w:t>★1</w:t>
            </w:r>
          </w:p>
        </w:tc>
        <w:tc>
          <w:tcPr>
            <w:tcW w:w="2351" w:type="dxa"/>
            <w:vAlign w:val="center"/>
          </w:tcPr>
          <w:p>
            <w:pPr>
              <w:rPr>
                <w:rFonts w:ascii="仿宋_GB2312" w:hAnsi="宋体" w:eastAsia="仿宋_GB2312"/>
                <w:szCs w:val="21"/>
              </w:rPr>
            </w:pPr>
            <w:r>
              <w:rPr>
                <w:rFonts w:hint="eastAsia" w:ascii="仿宋_GB2312" w:hAnsi="宋体" w:eastAsia="仿宋_GB2312"/>
                <w:szCs w:val="21"/>
              </w:rPr>
              <w:t>交货/交付时间：</w:t>
            </w:r>
          </w:p>
        </w:tc>
        <w:tc>
          <w:tcPr>
            <w:tcW w:w="5133" w:type="dxa"/>
            <w:vAlign w:val="center"/>
          </w:tcPr>
          <w:p>
            <w:pPr>
              <w:rPr>
                <w:rFonts w:ascii="仿宋_GB2312" w:hAnsi="宋体" w:eastAsia="仿宋_GB2312"/>
                <w:szCs w:val="21"/>
              </w:rPr>
            </w:pPr>
            <w:r>
              <w:rPr>
                <w:rFonts w:hint="eastAsia" w:ascii="仿宋_GB2312" w:hAnsi="宋体" w:eastAsia="仿宋_GB2312"/>
                <w:szCs w:val="21"/>
              </w:rPr>
              <w:t>合同签订后（ 30 ）日内</w:t>
            </w:r>
          </w:p>
        </w:tc>
        <w:tc>
          <w:tcPr>
            <w:tcW w:w="1382" w:type="dxa"/>
            <w:vAlign w:val="center"/>
          </w:tcPr>
          <w:p>
            <w:pPr>
              <w:jc w:val="center"/>
              <w:rPr>
                <w:rFonts w:ascii="仿宋_GB2312" w:hAnsi="宋体" w:eastAsia="仿宋_GB2312"/>
                <w:szCs w:val="21"/>
              </w:rPr>
            </w:pPr>
          </w:p>
        </w:tc>
        <w:tc>
          <w:tcPr>
            <w:tcW w:w="935"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36" w:type="dxa"/>
            <w:vAlign w:val="center"/>
          </w:tcPr>
          <w:p>
            <w:pPr>
              <w:rPr>
                <w:rFonts w:ascii="仿宋_GB2312" w:hAnsi="宋体" w:eastAsia="仿宋_GB2312"/>
                <w:szCs w:val="21"/>
              </w:rPr>
            </w:pPr>
            <w:r>
              <w:rPr>
                <w:rFonts w:hint="eastAsia" w:ascii="仿宋_GB2312" w:eastAsia="仿宋_GB2312"/>
                <w:b/>
                <w:sz w:val="18"/>
                <w:szCs w:val="18"/>
              </w:rPr>
              <w:t>★2</w:t>
            </w:r>
          </w:p>
        </w:tc>
        <w:tc>
          <w:tcPr>
            <w:tcW w:w="2351" w:type="dxa"/>
            <w:vAlign w:val="center"/>
          </w:tcPr>
          <w:p>
            <w:pPr>
              <w:rPr>
                <w:rFonts w:ascii="仿宋_GB2312" w:hAnsi="宋体" w:eastAsia="仿宋_GB2312"/>
                <w:szCs w:val="21"/>
              </w:rPr>
            </w:pPr>
            <w:r>
              <w:rPr>
                <w:rFonts w:hint="eastAsia" w:ascii="仿宋_GB2312" w:hAnsi="宋体" w:eastAsia="仿宋_GB2312"/>
                <w:szCs w:val="21"/>
              </w:rPr>
              <w:t>交货/交付地点：</w:t>
            </w:r>
          </w:p>
        </w:tc>
        <w:tc>
          <w:tcPr>
            <w:tcW w:w="5133" w:type="dxa"/>
            <w:vAlign w:val="center"/>
          </w:tcPr>
          <w:p>
            <w:pPr>
              <w:rPr>
                <w:rFonts w:ascii="仿宋_GB2312" w:hAnsi="宋体" w:eastAsia="仿宋_GB2312"/>
                <w:szCs w:val="21"/>
              </w:rPr>
            </w:pPr>
            <w:r>
              <w:rPr>
                <w:rFonts w:hint="eastAsia" w:ascii="仿宋_GB2312" w:hAnsi="宋体" w:eastAsia="仿宋_GB2312"/>
                <w:szCs w:val="21"/>
              </w:rPr>
              <w:t>辽宁城市建设职业技术学院</w:t>
            </w:r>
            <w:r>
              <w:rPr>
                <w:rFonts w:hint="eastAsia" w:ascii="仿宋_GB2312" w:hAnsi="宋体" w:eastAsia="仿宋_GB2312"/>
                <w:color w:val="000000"/>
                <w:szCs w:val="21"/>
                <w:lang w:bidi="ar"/>
              </w:rPr>
              <w:t>建筑与环境系(按甲方要求送到指定地点并安装)</w:t>
            </w:r>
          </w:p>
        </w:tc>
        <w:tc>
          <w:tcPr>
            <w:tcW w:w="1382" w:type="dxa"/>
            <w:vAlign w:val="center"/>
          </w:tcPr>
          <w:p>
            <w:pPr>
              <w:jc w:val="center"/>
              <w:rPr>
                <w:rFonts w:ascii="仿宋_GB2312" w:hAnsi="宋体" w:eastAsia="仿宋_GB2312"/>
                <w:szCs w:val="21"/>
              </w:rPr>
            </w:pPr>
          </w:p>
        </w:tc>
        <w:tc>
          <w:tcPr>
            <w:tcW w:w="935"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36" w:type="dxa"/>
            <w:vAlign w:val="center"/>
          </w:tcPr>
          <w:p>
            <w:pPr>
              <w:rPr>
                <w:rFonts w:ascii="仿宋_GB2312" w:hAnsi="宋体" w:eastAsia="仿宋_GB2312"/>
                <w:szCs w:val="21"/>
              </w:rPr>
            </w:pPr>
            <w:r>
              <w:rPr>
                <w:rFonts w:hint="eastAsia" w:ascii="仿宋_GB2312" w:eastAsia="仿宋_GB2312"/>
                <w:b/>
                <w:sz w:val="18"/>
                <w:szCs w:val="18"/>
              </w:rPr>
              <w:t>★3</w:t>
            </w:r>
          </w:p>
        </w:tc>
        <w:tc>
          <w:tcPr>
            <w:tcW w:w="2351"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133" w:type="dxa"/>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中标后，中标单位在5个工作日内交付中标金额的</w:t>
            </w:r>
            <w:r>
              <w:rPr>
                <w:rFonts w:ascii="仿宋_GB2312" w:hAnsi="宋体" w:eastAsia="仿宋_GB2312" w:cs="宋体"/>
                <w:kern w:val="0"/>
                <w:szCs w:val="21"/>
              </w:rPr>
              <w:t>5</w:t>
            </w:r>
            <w:r>
              <w:rPr>
                <w:rFonts w:hint="eastAsia" w:ascii="仿宋_GB2312" w:hAnsi="宋体" w:eastAsia="仿宋_GB2312" w:cs="宋体"/>
                <w:kern w:val="0"/>
                <w:szCs w:val="21"/>
              </w:rPr>
              <w:t>%作为履约保证金。项目完工后经由学院审计部门委托社会中介机构实施工程管理结算审计（综合单价*经实际确认的工程量）结算工程款，需方组织验收合格后进行支付。中标单位交付的</w:t>
            </w:r>
            <w:r>
              <w:rPr>
                <w:rFonts w:ascii="仿宋_GB2312" w:hAnsi="宋体" w:eastAsia="仿宋_GB2312" w:cs="宋体"/>
                <w:kern w:val="0"/>
                <w:szCs w:val="21"/>
              </w:rPr>
              <w:t>5</w:t>
            </w:r>
            <w:r>
              <w:rPr>
                <w:rFonts w:hint="eastAsia" w:ascii="仿宋_GB2312" w:hAnsi="宋体" w:eastAsia="仿宋_GB2312" w:cs="宋体"/>
                <w:kern w:val="0"/>
                <w:szCs w:val="21"/>
              </w:rPr>
              <w:t>%履约保证金转作质保金，质保期（一年）满后未发现质量问题,一次性支付（无息）。</w:t>
            </w:r>
          </w:p>
          <w:p>
            <w:pPr>
              <w:rPr>
                <w:rFonts w:ascii="仿宋_GB2312" w:hAnsi="宋体" w:eastAsia="仿宋_GB2312"/>
                <w:szCs w:val="21"/>
              </w:rPr>
            </w:pPr>
            <w:r>
              <w:rPr>
                <w:rFonts w:hint="eastAsia" w:ascii="仿宋_GB2312" w:hAnsi="宋体" w:eastAsia="仿宋_GB2312"/>
                <w:szCs w:val="21"/>
              </w:rPr>
              <w:t>交履约保证金信息：</w:t>
            </w:r>
          </w:p>
          <w:p>
            <w:pPr>
              <w:rPr>
                <w:rFonts w:ascii="仿宋_GB2312" w:hAnsi="宋体" w:eastAsia="仿宋_GB2312"/>
                <w:szCs w:val="21"/>
              </w:rPr>
            </w:pPr>
            <w:r>
              <w:rPr>
                <w:rFonts w:hint="eastAsia" w:ascii="仿宋_GB2312" w:hAnsi="宋体" w:eastAsia="仿宋_GB2312"/>
                <w:szCs w:val="21"/>
              </w:rPr>
              <w:t>单位名称：辽宁城市建设职业技术学院</w:t>
            </w:r>
          </w:p>
          <w:p>
            <w:pPr>
              <w:rPr>
                <w:rFonts w:ascii="仿宋_GB2312" w:hAnsi="宋体" w:eastAsia="仿宋_GB2312"/>
                <w:szCs w:val="21"/>
              </w:rPr>
            </w:pPr>
            <w:r>
              <w:rPr>
                <w:rFonts w:hint="eastAsia" w:ascii="仿宋_GB2312" w:hAnsi="宋体" w:eastAsia="仿宋_GB2312"/>
                <w:szCs w:val="21"/>
              </w:rPr>
              <w:t>税号：122100004630018866</w:t>
            </w:r>
          </w:p>
          <w:p>
            <w:pPr>
              <w:rPr>
                <w:rFonts w:ascii="仿宋_GB2312" w:hAnsi="宋体" w:eastAsia="仿宋_GB2312"/>
                <w:szCs w:val="21"/>
              </w:rPr>
            </w:pPr>
            <w:r>
              <w:rPr>
                <w:rFonts w:hint="eastAsia" w:ascii="仿宋_GB2312" w:hAnsi="宋体" w:eastAsia="仿宋_GB2312"/>
                <w:szCs w:val="21"/>
              </w:rPr>
              <w:t>开户行：盛京银行沈阳市天合支行</w:t>
            </w:r>
          </w:p>
          <w:p>
            <w:pPr>
              <w:rPr>
                <w:rFonts w:ascii="仿宋_GB2312" w:hAnsi="宋体" w:eastAsia="仿宋_GB2312"/>
                <w:szCs w:val="21"/>
              </w:rPr>
            </w:pPr>
            <w:r>
              <w:rPr>
                <w:rFonts w:hint="eastAsia" w:ascii="仿宋_GB2312" w:hAnsi="宋体" w:eastAsia="仿宋_GB2312"/>
                <w:szCs w:val="21"/>
              </w:rPr>
              <w:t>账号：0308010141900001209</w:t>
            </w:r>
          </w:p>
          <w:p>
            <w:pPr>
              <w:rPr>
                <w:rFonts w:ascii="仿宋_GB2312" w:hAnsi="宋体" w:eastAsia="仿宋_GB2312"/>
                <w:szCs w:val="21"/>
              </w:rPr>
            </w:pPr>
            <w:r>
              <w:rPr>
                <w:rFonts w:hint="eastAsia" w:ascii="仿宋_GB2312" w:hAnsi="宋体" w:eastAsia="仿宋_GB2312"/>
                <w:szCs w:val="21"/>
              </w:rPr>
              <w:t>地址：沈阳市沈北新区虎石台开发区蒲硕路88号</w:t>
            </w:r>
          </w:p>
        </w:tc>
        <w:tc>
          <w:tcPr>
            <w:tcW w:w="1382" w:type="dxa"/>
            <w:vAlign w:val="center"/>
          </w:tcPr>
          <w:p>
            <w:pPr>
              <w:jc w:val="center"/>
              <w:rPr>
                <w:rFonts w:ascii="仿宋_GB2312" w:hAnsi="宋体" w:eastAsia="仿宋_GB2312"/>
                <w:szCs w:val="21"/>
              </w:rPr>
            </w:pPr>
          </w:p>
        </w:tc>
        <w:tc>
          <w:tcPr>
            <w:tcW w:w="935"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36" w:type="dxa"/>
            <w:vAlign w:val="center"/>
          </w:tcPr>
          <w:p>
            <w:pPr>
              <w:rPr>
                <w:rFonts w:ascii="仿宋_GB2312" w:hAnsi="宋体" w:eastAsia="仿宋_GB2312" w:cs="Lucida Sans Unicode"/>
                <w:szCs w:val="21"/>
              </w:rPr>
            </w:pPr>
            <w:r>
              <w:rPr>
                <w:rFonts w:hint="eastAsia" w:ascii="仿宋_GB2312" w:eastAsia="仿宋_GB2312"/>
                <w:b/>
                <w:sz w:val="18"/>
                <w:szCs w:val="18"/>
              </w:rPr>
              <w:t>★4</w:t>
            </w:r>
          </w:p>
        </w:tc>
        <w:tc>
          <w:tcPr>
            <w:tcW w:w="2351"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133" w:type="dxa"/>
            <w:vAlign w:val="center"/>
          </w:tcPr>
          <w:p>
            <w:pPr>
              <w:rPr>
                <w:rFonts w:ascii="仿宋_GB2312" w:hAnsi="宋体" w:eastAsia="仿宋_GB2312"/>
              </w:rPr>
            </w:pPr>
            <w:r>
              <w:rPr>
                <w:rFonts w:hint="eastAsia" w:ascii="仿宋_GB2312" w:hAnsi="Calibri" w:eastAsia="仿宋_GB2312" w:cs="Lucida Sans Unicode"/>
                <w:szCs w:val="21"/>
                <w:lang w:bidi="ar"/>
              </w:rPr>
              <w:t>按照《关于印发辽宁省省本级政府采购合同履约验收管理办法的通知》（辽财采函[2015]717号）执行。</w:t>
            </w:r>
          </w:p>
        </w:tc>
        <w:tc>
          <w:tcPr>
            <w:tcW w:w="1382" w:type="dxa"/>
            <w:vAlign w:val="center"/>
          </w:tcPr>
          <w:p>
            <w:pPr>
              <w:jc w:val="center"/>
              <w:rPr>
                <w:rFonts w:ascii="仿宋_GB2312" w:hAnsi="宋体" w:eastAsia="仿宋_GB2312"/>
                <w:szCs w:val="21"/>
              </w:rPr>
            </w:pPr>
          </w:p>
        </w:tc>
        <w:tc>
          <w:tcPr>
            <w:tcW w:w="935"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36" w:type="dxa"/>
            <w:shd w:val="clear" w:color="auto" w:fill="auto"/>
            <w:vAlign w:val="center"/>
          </w:tcPr>
          <w:p>
            <w:pPr>
              <w:spacing w:line="240" w:lineRule="exact"/>
              <w:rPr>
                <w:rFonts w:ascii="仿宋_GB2312" w:hAnsi="宋体" w:eastAsia="仿宋_GB2312"/>
                <w:szCs w:val="21"/>
              </w:rPr>
            </w:pPr>
            <w:r>
              <w:rPr>
                <w:rFonts w:hint="eastAsia" w:ascii="仿宋_GB2312" w:eastAsia="仿宋_GB2312"/>
                <w:b/>
                <w:sz w:val="18"/>
                <w:szCs w:val="18"/>
              </w:rPr>
              <w:t>★5</w:t>
            </w:r>
          </w:p>
        </w:tc>
        <w:tc>
          <w:tcPr>
            <w:tcW w:w="2351" w:type="dxa"/>
            <w:shd w:val="clear" w:color="auto" w:fill="auto"/>
            <w:vAlign w:val="center"/>
          </w:tcPr>
          <w:p>
            <w:pPr>
              <w:spacing w:line="240" w:lineRule="exact"/>
              <w:rPr>
                <w:rFonts w:ascii="仿宋_GB2312" w:hAnsi="宋体" w:eastAsia="仿宋_GB2312"/>
                <w:szCs w:val="21"/>
              </w:rPr>
            </w:pPr>
            <w:r>
              <w:rPr>
                <w:rFonts w:hint="eastAsia" w:ascii="仿宋_GB2312" w:hAnsi="宋体" w:eastAsia="仿宋_GB2312"/>
                <w:szCs w:val="21"/>
              </w:rPr>
              <w:t>质量保证期：</w:t>
            </w:r>
          </w:p>
        </w:tc>
        <w:tc>
          <w:tcPr>
            <w:tcW w:w="5133" w:type="dxa"/>
            <w:shd w:val="clear" w:color="auto" w:fill="auto"/>
            <w:vAlign w:val="center"/>
          </w:tcPr>
          <w:p>
            <w:pPr>
              <w:spacing w:line="240" w:lineRule="exact"/>
              <w:rPr>
                <w:rFonts w:ascii="仿宋_GB2312" w:hAnsi="宋体" w:eastAsia="仿宋_GB2312" w:cs="宋体"/>
                <w:kern w:val="0"/>
                <w:szCs w:val="21"/>
              </w:rPr>
            </w:pPr>
            <w:r>
              <w:rPr>
                <w:rFonts w:hint="eastAsia" w:ascii="仿宋_GB2312" w:hAnsi="宋体" w:eastAsia="仿宋_GB2312"/>
                <w:szCs w:val="21"/>
              </w:rPr>
              <w:t>不少于（ 1 ）年</w:t>
            </w:r>
          </w:p>
        </w:tc>
        <w:tc>
          <w:tcPr>
            <w:tcW w:w="1382" w:type="dxa"/>
            <w:vAlign w:val="center"/>
          </w:tcPr>
          <w:p>
            <w:pPr>
              <w:spacing w:line="240" w:lineRule="exact"/>
              <w:jc w:val="center"/>
              <w:rPr>
                <w:rFonts w:ascii="仿宋_GB2312" w:hAnsi="宋体" w:eastAsia="仿宋_GB2312" w:cs="宋体"/>
                <w:kern w:val="0"/>
                <w:szCs w:val="21"/>
              </w:rPr>
            </w:pPr>
          </w:p>
        </w:tc>
        <w:tc>
          <w:tcPr>
            <w:tcW w:w="935" w:type="dxa"/>
            <w:vAlign w:val="center"/>
          </w:tcPr>
          <w:p>
            <w:pPr>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shd w:val="clear" w:color="auto" w:fill="auto"/>
            <w:vAlign w:val="center"/>
          </w:tcPr>
          <w:p>
            <w:pPr>
              <w:rPr>
                <w:rFonts w:ascii="仿宋_GB2312" w:hAnsi="宋体" w:eastAsia="仿宋_GB2312" w:cs="Lucida Sans Unicode"/>
                <w:szCs w:val="21"/>
              </w:rPr>
            </w:pPr>
            <w:r>
              <w:rPr>
                <w:rFonts w:hint="eastAsia" w:ascii="仿宋_GB2312" w:eastAsia="仿宋_GB2312"/>
                <w:b/>
                <w:sz w:val="18"/>
                <w:szCs w:val="18"/>
              </w:rPr>
              <w:t>★6</w:t>
            </w:r>
          </w:p>
        </w:tc>
        <w:tc>
          <w:tcPr>
            <w:tcW w:w="2351" w:type="dxa"/>
            <w:shd w:val="clear" w:color="auto" w:fill="auto"/>
            <w:vAlign w:val="center"/>
          </w:tcPr>
          <w:p>
            <w:pPr>
              <w:rPr>
                <w:rFonts w:ascii="仿宋_GB2312" w:hAnsi="宋体" w:eastAsia="仿宋_GB2312" w:cs="Lucida Sans Unicode"/>
                <w:szCs w:val="21"/>
              </w:rPr>
            </w:pPr>
            <w:r>
              <w:rPr>
                <w:rFonts w:hint="eastAsia" w:ascii="仿宋_GB2312" w:hAnsi="宋体" w:eastAsia="仿宋_GB2312" w:cs="Lucida Sans Unicode"/>
                <w:szCs w:val="21"/>
              </w:rPr>
              <w:t>保修期内</w:t>
            </w:r>
            <w:r>
              <w:rPr>
                <w:rFonts w:hint="eastAsia" w:ascii="仿宋_GB2312" w:hAnsi="宋体" w:eastAsia="仿宋_GB2312"/>
                <w:szCs w:val="21"/>
              </w:rPr>
              <w:t>上门免费服务，终身维修，提供配件：</w:t>
            </w:r>
          </w:p>
        </w:tc>
        <w:tc>
          <w:tcPr>
            <w:tcW w:w="5133" w:type="dxa"/>
            <w:shd w:val="clear" w:color="auto" w:fill="auto"/>
            <w:vAlign w:val="center"/>
          </w:tcPr>
          <w:p>
            <w:pPr>
              <w:rPr>
                <w:rFonts w:ascii="仿宋_GB2312" w:hAnsi="宋体" w:eastAsia="仿宋_GB2312"/>
                <w:szCs w:val="21"/>
              </w:rPr>
            </w:pPr>
            <w:r>
              <w:rPr>
                <w:rFonts w:hint="eastAsia" w:ascii="仿宋_GB2312" w:hAnsi="宋体" w:eastAsia="仿宋_GB2312"/>
                <w:szCs w:val="21"/>
              </w:rPr>
              <w:t>不少于（ 3 ）年</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6"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★7</w:t>
            </w:r>
          </w:p>
        </w:tc>
        <w:tc>
          <w:tcPr>
            <w:tcW w:w="2351"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支持：</w:t>
            </w:r>
          </w:p>
        </w:tc>
        <w:tc>
          <w:tcPr>
            <w:tcW w:w="5133" w:type="dxa"/>
            <w:shd w:val="clear" w:color="auto" w:fill="auto"/>
            <w:vAlign w:val="center"/>
          </w:tcPr>
          <w:p>
            <w:pPr>
              <w:spacing w:line="240" w:lineRule="exact"/>
              <w:rPr>
                <w:rFonts w:ascii="仿宋_GB2312" w:eastAsia="仿宋_GB2312" w:cs="Lucida Sans Unicode"/>
                <w:color w:val="000000"/>
                <w:szCs w:val="21"/>
              </w:rPr>
            </w:pPr>
            <w:r>
              <w:rPr>
                <w:rFonts w:hint="eastAsia" w:ascii="仿宋_GB2312" w:eastAsia="仿宋_GB2312" w:cs="Lucida Sans Unicode"/>
                <w:color w:val="000000"/>
                <w:szCs w:val="21"/>
              </w:rPr>
              <w:t>热线支持：（</w:t>
            </w:r>
            <w:r>
              <w:rPr>
                <w:rFonts w:ascii="仿宋_GB2312" w:eastAsia="仿宋_GB2312" w:cs="Lucida Sans Unicode"/>
                <w:color w:val="000000"/>
                <w:szCs w:val="21"/>
              </w:rPr>
              <w:t>2）</w:t>
            </w:r>
            <w:r>
              <w:rPr>
                <w:rFonts w:hint="eastAsia" w:ascii="仿宋_GB2312" w:eastAsia="仿宋_GB2312" w:cs="Lucida Sans Unicode"/>
                <w:color w:val="000000"/>
                <w:szCs w:val="21"/>
              </w:rPr>
              <w:t>小时</w:t>
            </w:r>
            <w:r>
              <w:rPr>
                <w:rFonts w:ascii="仿宋_GB2312" w:eastAsia="仿宋_GB2312" w:cs="Lucida Sans Unicode"/>
                <w:color w:val="000000"/>
                <w:szCs w:val="21"/>
              </w:rPr>
              <w:t>内响应；</w:t>
            </w:r>
          </w:p>
          <w:p>
            <w:pPr>
              <w:ind w:hanging="1"/>
              <w:rPr>
                <w:rFonts w:ascii="仿宋_GB2312" w:hAnsi="宋体" w:eastAsia="仿宋_GB2312"/>
                <w:szCs w:val="21"/>
              </w:rPr>
            </w:pPr>
            <w:r>
              <w:rPr>
                <w:rFonts w:hint="eastAsia" w:ascii="仿宋_GB2312" w:eastAsia="仿宋_GB2312" w:cs="Lucida Sans Unicode"/>
                <w:szCs w:val="21"/>
              </w:rPr>
              <w:t>现场支持：（2</w:t>
            </w:r>
            <w:r>
              <w:rPr>
                <w:rFonts w:ascii="仿宋_GB2312" w:eastAsia="仿宋_GB2312" w:cs="Lucida Sans Unicode"/>
                <w:szCs w:val="21"/>
              </w:rPr>
              <w:t>）小时内响应；（12）小时内到达</w:t>
            </w:r>
            <w:r>
              <w:rPr>
                <w:rFonts w:ascii="仿宋_GB2312" w:eastAsia="仿宋_GB2312" w:cs="Lucida Sans Unicode"/>
                <w:color w:val="000000"/>
                <w:szCs w:val="21"/>
              </w:rPr>
              <w:t>现场</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36"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★8</w:t>
            </w:r>
          </w:p>
        </w:tc>
        <w:tc>
          <w:tcPr>
            <w:tcW w:w="2351" w:type="dxa"/>
            <w:shd w:val="clear" w:color="auto" w:fill="auto"/>
            <w:vAlign w:val="center"/>
          </w:tcPr>
          <w:p>
            <w:pPr>
              <w:ind w:hanging="1"/>
              <w:rPr>
                <w:rFonts w:ascii="仿宋_GB2312" w:hAnsi="宋体" w:eastAsia="仿宋_GB2312" w:cs="Lucida Sans Unicode"/>
                <w:szCs w:val="21"/>
              </w:rPr>
            </w:pPr>
            <w:r>
              <w:rPr>
                <w:rFonts w:hint="eastAsia" w:ascii="仿宋_GB2312" w:hAnsi="宋体" w:eastAsia="仿宋_GB2312" w:cs="Lucida Sans Unicode"/>
                <w:szCs w:val="21"/>
              </w:rPr>
              <w:t>售后服务网络：</w:t>
            </w:r>
          </w:p>
        </w:tc>
        <w:tc>
          <w:tcPr>
            <w:tcW w:w="5133"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须在本地有售后服务网点及网络</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636"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★9</w:t>
            </w:r>
          </w:p>
        </w:tc>
        <w:tc>
          <w:tcPr>
            <w:tcW w:w="2351" w:type="dxa"/>
            <w:shd w:val="clear" w:color="auto" w:fill="auto"/>
            <w:vAlign w:val="center"/>
          </w:tcPr>
          <w:p>
            <w:pPr>
              <w:ind w:hanging="1"/>
              <w:rPr>
                <w:rFonts w:ascii="仿宋_GB2312" w:hAnsi="宋体" w:eastAsia="仿宋_GB2312" w:cs="Lucida Sans Unicode"/>
                <w:szCs w:val="21"/>
              </w:rPr>
            </w:pPr>
            <w:r>
              <w:rPr>
                <w:rFonts w:hint="eastAsia" w:ascii="仿宋_GB2312" w:hAnsi="宋体" w:eastAsia="仿宋_GB2312" w:cs="Lucida Sans Unicode"/>
                <w:szCs w:val="21"/>
              </w:rPr>
              <w:t>维修技术人员及设备方面的保证措施及收费标准的要求：</w:t>
            </w:r>
          </w:p>
        </w:tc>
        <w:tc>
          <w:tcPr>
            <w:tcW w:w="5133"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免费提供上门安装调试服务；在质量保证期内，免费定期到客户现场或者电话巡检。具有专业的技术支持及售后服务团队，可以通过电话、邮件、网站等途径反馈问题，在本地有自己的售后服务团队。</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6"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★10</w:t>
            </w:r>
          </w:p>
        </w:tc>
        <w:tc>
          <w:tcPr>
            <w:tcW w:w="2351" w:type="dxa"/>
            <w:shd w:val="clear" w:color="auto" w:fill="auto"/>
            <w:vAlign w:val="center"/>
          </w:tcPr>
          <w:p>
            <w:pPr>
              <w:ind w:hanging="1"/>
              <w:rPr>
                <w:rFonts w:ascii="仿宋_GB2312" w:hAnsi="宋体" w:eastAsia="仿宋_GB2312" w:cs="Lucida Sans Unicode"/>
                <w:szCs w:val="21"/>
              </w:rPr>
            </w:pPr>
            <w:r>
              <w:rPr>
                <w:rFonts w:hint="eastAsia" w:ascii="仿宋_GB2312" w:hAnsi="宋体" w:eastAsia="仿宋_GB2312" w:cs="Lucida Sans Unicode"/>
                <w:szCs w:val="21"/>
              </w:rPr>
              <w:t>备</w:t>
            </w:r>
            <w:r>
              <w:rPr>
                <w:rFonts w:hint="eastAsia" w:ascii="仿宋_GB2312" w:hAnsi="宋体" w:eastAsia="仿宋_GB2312"/>
              </w:rPr>
              <w:t>品备件供应及优惠价格要求：</w:t>
            </w:r>
          </w:p>
        </w:tc>
        <w:tc>
          <w:tcPr>
            <w:tcW w:w="5133" w:type="dxa"/>
            <w:shd w:val="clear" w:color="auto" w:fill="auto"/>
            <w:vAlign w:val="center"/>
          </w:tcPr>
          <w:p>
            <w:pPr>
              <w:adjustRightInd w:val="0"/>
              <w:snapToGrid w:val="0"/>
              <w:rPr>
                <w:rFonts w:ascii="仿宋_GB2312" w:hAnsi="仿宋_GB2312" w:eastAsia="仿宋_GB2312" w:cs="仿宋_GB2312"/>
                <w:szCs w:val="21"/>
              </w:rPr>
            </w:pPr>
            <w:r>
              <w:rPr>
                <w:rFonts w:hint="eastAsia" w:ascii="仿宋_GB2312" w:hAnsi="宋体" w:eastAsia="仿宋_GB2312" w:cs="Lucida Sans Unicode"/>
                <w:szCs w:val="21"/>
              </w:rPr>
              <w:t>1、修期内对质量问题造成的自然损坏应</w:t>
            </w:r>
            <w:r>
              <w:rPr>
                <w:rFonts w:hint="eastAsia" w:ascii="仿宋_GB2312" w:hAnsi="宋体" w:eastAsia="仿宋_GB2312"/>
              </w:rPr>
              <w:t>免费维修，</w:t>
            </w:r>
            <w:r>
              <w:rPr>
                <w:rFonts w:hint="eastAsia" w:ascii="仿宋_GB2312" w:hAnsi="宋体" w:eastAsia="仿宋_GB2312" w:cs="Lucida Sans Unicode"/>
                <w:szCs w:val="21"/>
              </w:rPr>
              <w:t>无偿更换，</w:t>
            </w:r>
            <w:r>
              <w:rPr>
                <w:rFonts w:hint="eastAsia" w:ascii="仿宋_GB2312" w:hAnsi="宋体" w:eastAsia="仿宋_GB2312"/>
              </w:rPr>
              <w:t>保证采购内容的正常使用。</w:t>
            </w:r>
          </w:p>
          <w:p>
            <w:pPr>
              <w:rPr>
                <w:rFonts w:ascii="仿宋_GB2312" w:hAnsi="宋体" w:eastAsia="仿宋_GB2312" w:cs="Lucida Sans Unicode"/>
                <w:szCs w:val="21"/>
              </w:rPr>
            </w:pPr>
            <w:r>
              <w:rPr>
                <w:rFonts w:hint="eastAsia" w:ascii="仿宋_GB2312" w:hAnsi="宋体" w:eastAsia="仿宋_GB2312" w:cs="Lucida Sans Unicode"/>
                <w:szCs w:val="21"/>
              </w:rPr>
              <w:t>2、质量保证期结束后，所有备品按照市场价格的80%收取费用。</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6" w:type="dxa"/>
            <w:shd w:val="clear" w:color="auto" w:fill="auto"/>
            <w:vAlign w:val="center"/>
          </w:tcPr>
          <w:p>
            <w:pPr>
              <w:rPr>
                <w:rFonts w:ascii="仿宋_GB2312" w:hAnsi="宋体" w:eastAsia="仿宋_GB2312" w:cs="Lucida Sans Unicode"/>
                <w:color w:val="000000"/>
                <w:szCs w:val="21"/>
              </w:rPr>
            </w:pPr>
            <w:r>
              <w:rPr>
                <w:rFonts w:hint="eastAsia" w:ascii="仿宋_GB2312" w:hAnsi="宋体" w:eastAsia="仿宋_GB2312" w:cs="Lucida Sans Unicode"/>
                <w:color w:val="000000"/>
                <w:szCs w:val="21"/>
              </w:rPr>
              <w:t>★1</w:t>
            </w:r>
            <w:r>
              <w:rPr>
                <w:rFonts w:ascii="仿宋_GB2312" w:hAnsi="宋体" w:eastAsia="仿宋_GB2312" w:cs="Lucida Sans Unicode"/>
                <w:color w:val="000000"/>
                <w:szCs w:val="21"/>
              </w:rPr>
              <w:t>1</w:t>
            </w:r>
          </w:p>
        </w:tc>
        <w:tc>
          <w:tcPr>
            <w:tcW w:w="2351" w:type="dxa"/>
            <w:shd w:val="clear" w:color="auto" w:fill="auto"/>
            <w:vAlign w:val="center"/>
          </w:tcPr>
          <w:p>
            <w:pPr>
              <w:ind w:hanging="1"/>
              <w:rPr>
                <w:rFonts w:ascii="仿宋_GB2312" w:hAnsi="宋体" w:eastAsia="仿宋_GB2312" w:cs="Lucida Sans Unicode"/>
                <w:color w:val="000000"/>
                <w:szCs w:val="21"/>
              </w:rPr>
            </w:pPr>
            <w:r>
              <w:rPr>
                <w:rFonts w:hint="eastAsia" w:ascii="仿宋_GB2312" w:hAnsi="宋体" w:eastAsia="仿宋_GB2312"/>
              </w:rPr>
              <w:t>培训人员现场培训（操作、维护等）</w:t>
            </w:r>
          </w:p>
        </w:tc>
        <w:tc>
          <w:tcPr>
            <w:tcW w:w="5133" w:type="dxa"/>
            <w:shd w:val="clear" w:color="auto" w:fill="auto"/>
            <w:vAlign w:val="center"/>
          </w:tcPr>
          <w:p>
            <w:pPr>
              <w:tabs>
                <w:tab w:val="left" w:pos="890"/>
              </w:tabs>
              <w:ind w:hanging="1"/>
              <w:rPr>
                <w:rFonts w:ascii="仿宋_GB2312" w:hAnsi="宋体" w:eastAsia="仿宋_GB2312"/>
                <w:color w:val="000000"/>
                <w:szCs w:val="21"/>
              </w:rPr>
            </w:pPr>
            <w:r>
              <w:rPr>
                <w:rFonts w:hint="eastAsia" w:ascii="仿宋_GB2312" w:hAnsi="宋体" w:eastAsia="仿宋_GB2312"/>
                <w:szCs w:val="21"/>
              </w:rPr>
              <w:t>提供</w:t>
            </w:r>
            <w:r>
              <w:rPr>
                <w:rFonts w:hint="eastAsia" w:ascii="仿宋_GB2312" w:hAnsi="宋体" w:eastAsia="仿宋_GB2312" w:cs="Lucida Sans Unicode"/>
                <w:szCs w:val="21"/>
              </w:rPr>
              <w:t>免费现场培训（如遇疫情影响双方协商解决，方案经甲方同意后进行），培训人员不少于</w:t>
            </w:r>
            <w:r>
              <w:rPr>
                <w:rFonts w:ascii="仿宋_GB2312" w:hAnsi="宋体" w:eastAsia="仿宋_GB2312" w:cs="Lucida Sans Unicode"/>
                <w:szCs w:val="21"/>
              </w:rPr>
              <w:t>2</w:t>
            </w:r>
            <w:r>
              <w:rPr>
                <w:rFonts w:hint="eastAsia" w:ascii="仿宋_GB2312" w:hAnsi="宋体" w:eastAsia="仿宋_GB2312" w:cs="Lucida Sans Unicode"/>
                <w:szCs w:val="21"/>
              </w:rPr>
              <w:t>人</w:t>
            </w:r>
            <w:r>
              <w:rPr>
                <w:rFonts w:hint="eastAsia" w:ascii="仿宋"/>
                <w:szCs w:val="21"/>
              </w:rPr>
              <w:t>。</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36" w:type="dxa"/>
            <w:shd w:val="clear" w:color="auto" w:fill="auto"/>
            <w:vAlign w:val="center"/>
          </w:tcPr>
          <w:p>
            <w:pPr>
              <w:ind w:hanging="1"/>
              <w:rPr>
                <w:rFonts w:hint="default" w:ascii="仿宋_GB2312" w:hAnsi="宋体" w:eastAsia="仿宋_GB2312"/>
                <w:szCs w:val="21"/>
                <w:lang w:val="en-US" w:eastAsia="zh-CN"/>
              </w:rPr>
            </w:pPr>
            <w:r>
              <w:rPr>
                <w:rFonts w:hint="eastAsia" w:ascii="仿宋_GB2312" w:eastAsia="仿宋_GB2312"/>
                <w:b/>
                <w:sz w:val="18"/>
                <w:szCs w:val="18"/>
              </w:rPr>
              <w:t>★</w:t>
            </w:r>
            <w:r>
              <w:rPr>
                <w:rFonts w:hint="eastAsia" w:ascii="仿宋_GB2312" w:hAnsi="宋体" w:eastAsia="仿宋_GB2312" w:cs="Lucida Sans Unicode"/>
                <w:color w:val="000000"/>
                <w:szCs w:val="21"/>
                <w:lang w:val="en-US" w:eastAsia="zh-CN"/>
              </w:rPr>
              <w:t>12</w:t>
            </w:r>
          </w:p>
        </w:tc>
        <w:tc>
          <w:tcPr>
            <w:tcW w:w="2351"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安装、调试及所需材料、工具等</w:t>
            </w:r>
            <w:r>
              <w:rPr>
                <w:rFonts w:hint="eastAsia" w:ascii="仿宋_GB2312" w:hAnsi="宋体" w:eastAsia="仿宋_GB2312"/>
                <w:szCs w:val="21"/>
              </w:rPr>
              <w:tab/>
            </w:r>
          </w:p>
        </w:tc>
        <w:tc>
          <w:tcPr>
            <w:tcW w:w="5133"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按照项目需求供应商自行准备。</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36" w:type="dxa"/>
            <w:shd w:val="clear" w:color="auto" w:fill="auto"/>
            <w:vAlign w:val="center"/>
          </w:tcPr>
          <w:p>
            <w:pPr>
              <w:rPr>
                <w:rFonts w:hint="default" w:ascii="仿宋_GB2312" w:hAnsi="宋体" w:eastAsia="仿宋_GB2312" w:cs="Lucida Sans Unicode"/>
                <w:color w:val="000000"/>
                <w:szCs w:val="21"/>
                <w:lang w:val="en-US" w:eastAsia="zh-CN"/>
              </w:rPr>
            </w:pPr>
            <w:r>
              <w:rPr>
                <w:rFonts w:hint="eastAsia" w:ascii="仿宋_GB2312" w:eastAsia="仿宋_GB2312"/>
                <w:b/>
                <w:sz w:val="18"/>
                <w:szCs w:val="18"/>
              </w:rPr>
              <w:t>★</w:t>
            </w:r>
            <w:r>
              <w:rPr>
                <w:rFonts w:hint="eastAsia" w:ascii="仿宋_GB2312" w:hAnsi="宋体" w:eastAsia="仿宋_GB2312" w:cs="Lucida Sans Unicode"/>
                <w:color w:val="000000"/>
                <w:szCs w:val="21"/>
                <w:lang w:val="en-US" w:eastAsia="zh-CN"/>
              </w:rPr>
              <w:t>13</w:t>
            </w:r>
          </w:p>
        </w:tc>
        <w:tc>
          <w:tcPr>
            <w:tcW w:w="2351" w:type="dxa"/>
            <w:shd w:val="clear" w:color="auto" w:fill="auto"/>
            <w:vAlign w:val="center"/>
          </w:tcPr>
          <w:p>
            <w:pPr>
              <w:ind w:hanging="1"/>
              <w:rPr>
                <w:rFonts w:ascii="仿宋_GB2312" w:hAnsi="宋体" w:eastAsia="仿宋_GB2312"/>
                <w:color w:val="000000"/>
                <w:szCs w:val="21"/>
              </w:rPr>
            </w:pPr>
            <w:r>
              <w:rPr>
                <w:rFonts w:hint="eastAsia" w:ascii="仿宋_GB2312" w:hAnsi="宋体" w:eastAsia="仿宋_GB2312"/>
                <w:color w:val="000000"/>
                <w:szCs w:val="21"/>
              </w:rPr>
              <w:t>其它</w:t>
            </w:r>
          </w:p>
        </w:tc>
        <w:tc>
          <w:tcPr>
            <w:tcW w:w="5133" w:type="dxa"/>
            <w:shd w:val="clear" w:color="auto" w:fill="auto"/>
            <w:vAlign w:val="center"/>
          </w:tcPr>
          <w:p>
            <w:pPr>
              <w:ind w:hanging="1"/>
              <w:rPr>
                <w:rFonts w:ascii="仿宋_GB2312" w:hAnsi="宋体" w:eastAsia="仿宋_GB2312"/>
                <w:color w:val="000000"/>
                <w:szCs w:val="21"/>
              </w:rPr>
            </w:pPr>
            <w:r>
              <w:rPr>
                <w:rFonts w:hint="eastAsia" w:ascii="仿宋_GB2312" w:hAnsi="宋体" w:eastAsia="仿宋_GB2312" w:cs="宋体"/>
                <w:kern w:val="0"/>
                <w:szCs w:val="21"/>
              </w:rPr>
              <w:t>采购单位未提供需求而投标人认为需说明及补充的内容在此填列</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bl>
    <w:p>
      <w:pPr>
        <w:spacing w:line="360" w:lineRule="exact"/>
        <w:rPr>
          <w:rFonts w:ascii="宋体" w:hAnsi="宋体" w:cs="Arial"/>
          <w:b/>
          <w:sz w:val="24"/>
        </w:rPr>
      </w:pPr>
    </w:p>
    <w:p>
      <w:pPr>
        <w:spacing w:line="360" w:lineRule="exact"/>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Arial"/>
          <w:b/>
          <w:sz w:val="24"/>
        </w:rPr>
      </w:pPr>
      <w:r>
        <w:rPr>
          <w:rFonts w:hint="eastAsia" w:ascii="宋体" w:hAnsi="宋体" w:cs="Lucida Sans Unicode"/>
          <w:b/>
          <w:szCs w:val="21"/>
        </w:rPr>
        <w:t>二表（对产品指标的要求）</w:t>
      </w:r>
    </w:p>
    <w:p>
      <w:pPr>
        <w:spacing w:line="360" w:lineRule="exact"/>
        <w:rPr>
          <w:rFonts w:ascii="宋体" w:hAnsi="宋体" w:cs="Arial"/>
          <w:sz w:val="24"/>
        </w:rPr>
      </w:pPr>
    </w:p>
    <w:tbl>
      <w:tblPr>
        <w:tblStyle w:val="21"/>
        <w:tblW w:w="4950"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1093"/>
        <w:gridCol w:w="369"/>
        <w:gridCol w:w="413"/>
        <w:gridCol w:w="413"/>
        <w:gridCol w:w="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8"/>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品目号：</w:t>
            </w:r>
            <w:r>
              <w:rPr>
                <w:rFonts w:ascii="仿宋_GB2312" w:eastAsia="仿宋_GB2312" w:cs="Lucida Sans Unicode"/>
                <w:kern w:val="2"/>
                <w:sz w:val="21"/>
                <w:szCs w:val="21"/>
              </w:rPr>
              <w:t>1</w:t>
            </w:r>
          </w:p>
          <w:p>
            <w:pPr>
              <w:pStyle w:val="18"/>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项目名称：智能家居展厅装修工程采购</w:t>
            </w:r>
          </w:p>
          <w:p>
            <w:pPr>
              <w:pStyle w:val="18"/>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数量：1项</w:t>
            </w:r>
          </w:p>
          <w:p>
            <w:pPr>
              <w:tabs>
                <w:tab w:val="left" w:pos="0"/>
              </w:tabs>
              <w:rPr>
                <w:rFonts w:ascii="仿宋_GB2312" w:hAnsi="宋体" w:eastAsia="仿宋_GB2312" w:cs="Lucida Sans Unicode"/>
                <w:szCs w:val="21"/>
              </w:rPr>
            </w:pPr>
            <w:r>
              <w:rPr>
                <w:rFonts w:hint="eastAsia" w:ascii="仿宋_GB2312" w:eastAsia="仿宋_GB2312" w:cs="Lucida Sans Unicode"/>
                <w:szCs w:val="21"/>
              </w:rPr>
              <w:t>是否可</w:t>
            </w:r>
            <w:r>
              <w:rPr>
                <w:rFonts w:ascii="仿宋_GB2312" w:eastAsia="仿宋_GB2312" w:cs="Lucida Sans Unicode"/>
                <w:szCs w:val="21"/>
              </w:rPr>
              <w:t>以</w:t>
            </w:r>
            <w:r>
              <w:rPr>
                <w:rFonts w:hint="eastAsia" w:ascii="仿宋_GB2312" w:eastAsia="仿宋_GB2312" w:cs="Lucida Sans Unicode"/>
                <w:szCs w:val="21"/>
              </w:rPr>
              <w:t>采购进口产品：否</w:t>
            </w:r>
          </w:p>
          <w:p>
            <w:pPr>
              <w:pStyle w:val="17"/>
              <w:widowControl/>
              <w:shd w:val="clear" w:color="auto" w:fill="FFFFFF"/>
              <w:wordWrap w:val="0"/>
              <w:rPr>
                <w:rFonts w:hint="default" w:ascii="仿宋_GB2312" w:eastAsia="仿宋_GB2312" w:cs="Lucida Sans Unicode"/>
                <w:kern w:val="2"/>
                <w:sz w:val="21"/>
                <w:szCs w:val="21"/>
              </w:rPr>
            </w:pPr>
            <w:r>
              <w:rPr>
                <w:rFonts w:ascii="仿宋_GB2312" w:eastAsia="仿宋_GB2312" w:cs="Lucida Sans Unicode"/>
                <w:kern w:val="2"/>
                <w:sz w:val="21"/>
                <w:szCs w:val="21"/>
              </w:rPr>
              <w:t>产品的主要用途、功能以及特点（提示：供报价供应商选择产品时参考）：主要拓展建筑电气和建筑智能化专业智能家居系统安装与调试就业方向，提高学生就业竞争力。</w:t>
            </w:r>
          </w:p>
          <w:p>
            <w:pPr>
              <w:tabs>
                <w:tab w:val="left" w:pos="0"/>
              </w:tabs>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1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Cs w:val="21"/>
              </w:rPr>
            </w:pPr>
            <w:r>
              <w:rPr>
                <w:rFonts w:hint="eastAsia" w:ascii="仿宋_GB2312" w:hAnsi="宋体" w:eastAsia="仿宋_GB2312" w:cs="Arial"/>
                <w:szCs w:val="21"/>
              </w:rPr>
              <w:t>采购文件要求</w:t>
            </w:r>
          </w:p>
        </w:tc>
        <w:tc>
          <w:tcPr>
            <w:tcW w:w="4004"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szCs w:val="21"/>
              </w:rPr>
            </w:pPr>
            <w:r>
              <w:rPr>
                <w:rFonts w:hint="eastAsia" w:ascii="仿宋_GB2312" w:eastAsia="仿宋_GB2312"/>
                <w:sz w:val="18"/>
                <w:szCs w:val="18"/>
              </w:rPr>
              <w:t>重要提示：实质性要求及重要指标用★标注（“★”必须标注在序号前），★标注项不得负偏离，如果负偏离，则采购文件无效</w:t>
            </w:r>
          </w:p>
        </w:tc>
        <w:tc>
          <w:tcPr>
            <w:tcW w:w="133"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Cs w:val="21"/>
              </w:rPr>
            </w:pPr>
            <w:r>
              <w:rPr>
                <w:rFonts w:hint="eastAsia" w:ascii="仿宋_GB2312" w:hAnsi="宋体" w:eastAsia="仿宋_GB2312" w:cs="Arial"/>
                <w:szCs w:val="21"/>
              </w:rPr>
              <w:t>对采购文件</w:t>
            </w:r>
          </w:p>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响应内容</w:t>
            </w: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偏离程度</w:t>
            </w: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偏离说明</w:t>
            </w: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产品要求（包括配置、标准及技术指标等详细内容）</w:t>
            </w:r>
          </w:p>
        </w:tc>
        <w:tc>
          <w:tcPr>
            <w:tcW w:w="4004" w:type="pct"/>
            <w:tcBorders>
              <w:top w:val="single" w:color="auto" w:sz="4" w:space="0"/>
              <w:left w:val="single" w:color="auto" w:sz="4" w:space="0"/>
              <w:bottom w:val="single" w:color="auto" w:sz="4" w:space="0"/>
              <w:right w:val="single" w:color="auto" w:sz="4" w:space="0"/>
            </w:tcBorders>
          </w:tcPr>
          <w:p>
            <w:pPr>
              <w:pStyle w:val="2"/>
              <w:jc w:val="center"/>
              <w:rPr>
                <w:rFonts w:ascii="宋体" w:hAnsi="宋体" w:cs="宋体"/>
                <w:b/>
                <w:bCs/>
                <w:color w:val="000000"/>
                <w:kern w:val="0"/>
                <w:sz w:val="24"/>
              </w:rPr>
            </w:pPr>
          </w:p>
          <w:tbl>
            <w:tblPr>
              <w:tblStyle w:val="21"/>
              <w:tblW w:w="10749" w:type="dxa"/>
              <w:jc w:val="center"/>
              <w:tblLayout w:type="fixed"/>
              <w:tblCellMar>
                <w:top w:w="0" w:type="dxa"/>
                <w:left w:w="108" w:type="dxa"/>
                <w:bottom w:w="0" w:type="dxa"/>
                <w:right w:w="108" w:type="dxa"/>
              </w:tblCellMar>
            </w:tblPr>
            <w:tblGrid>
              <w:gridCol w:w="615"/>
              <w:gridCol w:w="3713"/>
              <w:gridCol w:w="600"/>
              <w:gridCol w:w="795"/>
              <w:gridCol w:w="5026"/>
            </w:tblGrid>
            <w:tr>
              <w:tblPrEx>
                <w:tblCellMar>
                  <w:top w:w="0" w:type="dxa"/>
                  <w:left w:w="108" w:type="dxa"/>
                  <w:bottom w:w="0" w:type="dxa"/>
                  <w:right w:w="108" w:type="dxa"/>
                </w:tblCellMar>
              </w:tblPrEx>
              <w:trPr>
                <w:trHeight w:val="600" w:hRule="atLeast"/>
                <w:jc w:val="center"/>
              </w:trPr>
              <w:tc>
                <w:tcPr>
                  <w:tcW w:w="615" w:type="dxa"/>
                  <w:tcBorders>
                    <w:top w:val="single" w:color="auto" w:sz="8" w:space="0"/>
                    <w:left w:val="single" w:color="auto" w:sz="8" w:space="0"/>
                    <w:bottom w:val="single" w:color="auto" w:sz="4" w:space="0"/>
                    <w:right w:val="single" w:color="auto" w:sz="4" w:space="0"/>
                  </w:tcBorders>
                  <w:shd w:val="clear" w:color="000000" w:fill="FCD5B4"/>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3713" w:type="dxa"/>
                  <w:tcBorders>
                    <w:top w:val="single" w:color="auto" w:sz="8" w:space="0"/>
                    <w:left w:val="nil"/>
                    <w:bottom w:val="single" w:color="auto" w:sz="4" w:space="0"/>
                    <w:right w:val="single" w:color="auto" w:sz="4" w:space="0"/>
                  </w:tcBorders>
                  <w:shd w:val="clear" w:color="000000" w:fill="FCD5B4"/>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工程项目</w:t>
                  </w:r>
                </w:p>
              </w:tc>
              <w:tc>
                <w:tcPr>
                  <w:tcW w:w="600" w:type="dxa"/>
                  <w:tcBorders>
                    <w:top w:val="single" w:color="auto" w:sz="8" w:space="0"/>
                    <w:left w:val="nil"/>
                    <w:bottom w:val="single" w:color="auto" w:sz="4" w:space="0"/>
                    <w:right w:val="single" w:color="auto" w:sz="4" w:space="0"/>
                  </w:tcBorders>
                  <w:shd w:val="clear" w:color="000000" w:fill="FCD5B4"/>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单位</w:t>
                  </w:r>
                </w:p>
              </w:tc>
              <w:tc>
                <w:tcPr>
                  <w:tcW w:w="795" w:type="dxa"/>
                  <w:tcBorders>
                    <w:top w:val="single" w:color="auto" w:sz="8" w:space="0"/>
                    <w:left w:val="nil"/>
                    <w:bottom w:val="single" w:color="auto" w:sz="4" w:space="0"/>
                    <w:right w:val="single" w:color="auto" w:sz="4" w:space="0"/>
                  </w:tcBorders>
                  <w:shd w:val="clear" w:color="000000" w:fill="FCD5B4"/>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工程量</w:t>
                  </w:r>
                </w:p>
              </w:tc>
              <w:tc>
                <w:tcPr>
                  <w:tcW w:w="5026" w:type="dxa"/>
                  <w:tcBorders>
                    <w:top w:val="single" w:color="auto" w:sz="8" w:space="0"/>
                    <w:left w:val="nil"/>
                    <w:bottom w:val="single" w:color="auto" w:sz="4" w:space="0"/>
                    <w:right w:val="single" w:color="auto" w:sz="8" w:space="0"/>
                  </w:tcBorders>
                  <w:shd w:val="clear" w:color="000000" w:fill="FCD5B4"/>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项目描述</w:t>
                  </w:r>
                </w:p>
              </w:tc>
            </w:tr>
            <w:tr>
              <w:tblPrEx>
                <w:tblCellMar>
                  <w:top w:w="0" w:type="dxa"/>
                  <w:left w:w="108" w:type="dxa"/>
                  <w:bottom w:w="0" w:type="dxa"/>
                  <w:right w:w="108" w:type="dxa"/>
                </w:tblCellMar>
              </w:tblPrEx>
              <w:trPr>
                <w:trHeight w:val="403" w:hRule="atLeast"/>
                <w:jc w:val="center"/>
              </w:trPr>
              <w:tc>
                <w:tcPr>
                  <w:tcW w:w="10749" w:type="dxa"/>
                  <w:gridSpan w:val="5"/>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lang w:val="en-US" w:eastAsia="zh-CN"/>
                    </w:rPr>
                    <w:t>品目</w:t>
                  </w:r>
                  <w:r>
                    <w:rPr>
                      <w:rFonts w:hint="eastAsia" w:ascii="宋体" w:hAnsi="宋体" w:cs="宋体"/>
                      <w:b/>
                      <w:bCs/>
                      <w:color w:val="000000"/>
                      <w:kern w:val="0"/>
                      <w:sz w:val="24"/>
                    </w:rPr>
                    <w:t>一</w:t>
                  </w:r>
                  <w:r>
                    <w:rPr>
                      <w:rFonts w:hint="eastAsia" w:ascii="宋体" w:hAnsi="宋体" w:cs="宋体"/>
                      <w:b/>
                      <w:bCs/>
                      <w:color w:val="000000"/>
                      <w:kern w:val="0"/>
                      <w:sz w:val="24"/>
                      <w:lang w:eastAsia="zh-CN"/>
                    </w:rPr>
                    <w:t>、</w:t>
                  </w:r>
                  <w:r>
                    <w:rPr>
                      <w:rFonts w:hint="eastAsia" w:ascii="宋体" w:hAnsi="宋体" w:cs="宋体"/>
                      <w:b/>
                      <w:bCs/>
                      <w:color w:val="000000"/>
                      <w:kern w:val="0"/>
                      <w:sz w:val="24"/>
                    </w:rPr>
                    <w:t>序厅展区</w:t>
                  </w:r>
                </w:p>
              </w:tc>
            </w:tr>
            <w:tr>
              <w:tblPrEx>
                <w:tblCellMar>
                  <w:top w:w="0" w:type="dxa"/>
                  <w:left w:w="108" w:type="dxa"/>
                  <w:bottom w:w="0" w:type="dxa"/>
                  <w:right w:w="108" w:type="dxa"/>
                </w:tblCellMar>
              </w:tblPrEx>
              <w:trPr>
                <w:trHeight w:val="649"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原有入口门口拆除及改扩建</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轻钢龙骨石膏板拆除；轻钢龙骨石膏板门口基础制作</w:t>
                  </w:r>
                </w:p>
              </w:tc>
            </w:tr>
            <w:tr>
              <w:tblPrEx>
                <w:tblCellMar>
                  <w:top w:w="0" w:type="dxa"/>
                  <w:left w:w="108" w:type="dxa"/>
                  <w:bottom w:w="0" w:type="dxa"/>
                  <w:right w:w="108" w:type="dxa"/>
                </w:tblCellMar>
              </w:tblPrEx>
              <w:trPr>
                <w:trHeight w:val="546"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展厅入口门套制作安装</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套</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订制成品木质门套口</w:t>
                  </w:r>
                </w:p>
              </w:tc>
            </w:tr>
            <w:tr>
              <w:tblPrEx>
                <w:tblCellMar>
                  <w:top w:w="0" w:type="dxa"/>
                  <w:left w:w="108" w:type="dxa"/>
                  <w:bottom w:w="0" w:type="dxa"/>
                  <w:right w:w="108" w:type="dxa"/>
                </w:tblCellMar>
              </w:tblPrEx>
              <w:trPr>
                <w:trHeight w:val="100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形象墙骨架及饰面造型制作安装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5.36</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50x50mm方钢管骨架，内衬18mm细木工板，订制成品木质护墙板</w:t>
                  </w:r>
                </w:p>
              </w:tc>
            </w:tr>
            <w:tr>
              <w:tblPrEx>
                <w:tblCellMar>
                  <w:top w:w="0" w:type="dxa"/>
                  <w:left w:w="108" w:type="dxa"/>
                  <w:bottom w:w="0" w:type="dxa"/>
                  <w:right w:w="108" w:type="dxa"/>
                </w:tblCellMar>
              </w:tblPrEx>
              <w:trPr>
                <w:trHeight w:val="692"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形象墙立体字制作安装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项</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亚克力内置发光立体雕刻</w:t>
                  </w:r>
                </w:p>
              </w:tc>
            </w:tr>
            <w:tr>
              <w:tblPrEx>
                <w:tblCellMar>
                  <w:top w:w="0" w:type="dxa"/>
                  <w:left w:w="108" w:type="dxa"/>
                  <w:bottom w:w="0" w:type="dxa"/>
                  <w:right w:w="108" w:type="dxa"/>
                </w:tblCellMar>
              </w:tblPrEx>
              <w:trPr>
                <w:trHeight w:val="56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轻钢龙骨造型棚</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3.75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轻钢龙骨做骨架迭级，纸面石膏板饰面，表面自攻钉固定。</w:t>
                  </w:r>
                </w:p>
              </w:tc>
            </w:tr>
            <w:tr>
              <w:tblPrEx>
                <w:tblCellMar>
                  <w:top w:w="0" w:type="dxa"/>
                  <w:left w:w="108" w:type="dxa"/>
                  <w:bottom w:w="0" w:type="dxa"/>
                  <w:right w:w="108" w:type="dxa"/>
                </w:tblCellMar>
              </w:tblPrEx>
              <w:trPr>
                <w:trHeight w:val="498"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棚面界面剂护理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3.75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界面剂涂饰两遍。</w:t>
                  </w:r>
                </w:p>
              </w:tc>
            </w:tr>
            <w:tr>
              <w:tblPrEx>
                <w:tblCellMar>
                  <w:top w:w="0" w:type="dxa"/>
                  <w:left w:w="108" w:type="dxa"/>
                  <w:bottom w:w="0" w:type="dxa"/>
                  <w:right w:w="108" w:type="dxa"/>
                </w:tblCellMar>
              </w:tblPrEx>
              <w:trPr>
                <w:trHeight w:val="703"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棚面石膏整体找平基础处理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3.75</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用嵌缝石膏整体找平,含接缝处绷带及网格处理.。</w:t>
                  </w:r>
                </w:p>
              </w:tc>
            </w:tr>
            <w:tr>
              <w:tblPrEx>
                <w:tblCellMar>
                  <w:top w:w="0" w:type="dxa"/>
                  <w:left w:w="108" w:type="dxa"/>
                  <w:bottom w:w="0" w:type="dxa"/>
                  <w:right w:w="108" w:type="dxa"/>
                </w:tblCellMar>
              </w:tblPrEx>
              <w:trPr>
                <w:trHeight w:val="543"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8</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xml:space="preserve">棚面大白腻子粉精找平 、打磨  </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3.75</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腻子批刮棚面两遍，及棚面打磨</w:t>
                  </w:r>
                </w:p>
              </w:tc>
            </w:tr>
            <w:tr>
              <w:tblPrEx>
                <w:tblCellMar>
                  <w:top w:w="0" w:type="dxa"/>
                  <w:left w:w="108" w:type="dxa"/>
                  <w:bottom w:w="0" w:type="dxa"/>
                  <w:right w:w="108" w:type="dxa"/>
                </w:tblCellMar>
              </w:tblPrEx>
              <w:trPr>
                <w:trHeight w:val="565"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9</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棚面刷乳胶漆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3.75</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乳胶漆喷涂两遍（华润）</w:t>
                  </w:r>
                </w:p>
              </w:tc>
            </w:tr>
            <w:tr>
              <w:tblPrEx>
                <w:tblCellMar>
                  <w:top w:w="0" w:type="dxa"/>
                  <w:left w:w="108" w:type="dxa"/>
                  <w:bottom w:w="0" w:type="dxa"/>
                  <w:right w:w="108" w:type="dxa"/>
                </w:tblCellMar>
              </w:tblPrEx>
              <w:trPr>
                <w:trHeight w:val="417"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踢脚线</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3.7</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细木工板基层，金属板饰面高80mm</w:t>
                  </w:r>
                </w:p>
              </w:tc>
            </w:tr>
            <w:tr>
              <w:tblPrEx>
                <w:tblCellMar>
                  <w:top w:w="0" w:type="dxa"/>
                  <w:left w:w="108" w:type="dxa"/>
                  <w:bottom w:w="0" w:type="dxa"/>
                  <w:right w:w="108" w:type="dxa"/>
                </w:tblCellMar>
              </w:tblPrEx>
              <w:trPr>
                <w:trHeight w:val="409"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11</w:t>
                  </w:r>
                </w:p>
              </w:tc>
              <w:tc>
                <w:tcPr>
                  <w:tcW w:w="3713"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原塑胶地面拆除</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3.75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人工及机械</w:t>
                  </w:r>
                </w:p>
              </w:tc>
            </w:tr>
            <w:tr>
              <w:tblPrEx>
                <w:tblCellMar>
                  <w:top w:w="0" w:type="dxa"/>
                  <w:left w:w="108" w:type="dxa"/>
                  <w:bottom w:w="0" w:type="dxa"/>
                  <w:right w:w="108" w:type="dxa"/>
                </w:tblCellMar>
              </w:tblPrEx>
              <w:trPr>
                <w:trHeight w:val="416"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w:t>
                  </w:r>
                </w:p>
              </w:tc>
              <w:tc>
                <w:tcPr>
                  <w:tcW w:w="3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t>复合地板铺设</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3.75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弹性垫层复合地板12mm饰面</w:t>
                  </w:r>
                </w:p>
              </w:tc>
            </w:tr>
            <w:tr>
              <w:tblPrEx>
                <w:tblCellMar>
                  <w:top w:w="0" w:type="dxa"/>
                  <w:left w:w="108" w:type="dxa"/>
                  <w:bottom w:w="0" w:type="dxa"/>
                  <w:right w:w="108" w:type="dxa"/>
                </w:tblCellMar>
              </w:tblPrEx>
              <w:trPr>
                <w:trHeight w:val="408"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13</w:t>
                  </w:r>
                </w:p>
              </w:tc>
              <w:tc>
                <w:tcPr>
                  <w:tcW w:w="3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t>防盗门（不含指纹锁）</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樘</w:t>
                  </w:r>
                </w:p>
              </w:tc>
              <w:tc>
                <w:tcPr>
                  <w:tcW w:w="7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5026" w:type="dxa"/>
                  <w:tcBorders>
                    <w:top w:val="nil"/>
                    <w:left w:val="nil"/>
                    <w:bottom w:val="single" w:color="auto" w:sz="4" w:space="0"/>
                    <w:right w:val="single" w:color="auto" w:sz="8"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t>订制成品防盗门</w:t>
                  </w:r>
                </w:p>
              </w:tc>
            </w:tr>
            <w:tr>
              <w:tblPrEx>
                <w:tblCellMar>
                  <w:top w:w="0" w:type="dxa"/>
                  <w:left w:w="108" w:type="dxa"/>
                  <w:bottom w:w="0" w:type="dxa"/>
                  <w:right w:w="108" w:type="dxa"/>
                </w:tblCellMar>
              </w:tblPrEx>
              <w:trPr>
                <w:trHeight w:val="403" w:hRule="atLeast"/>
                <w:jc w:val="center"/>
              </w:trPr>
              <w:tc>
                <w:tcPr>
                  <w:tcW w:w="10749" w:type="dxa"/>
                  <w:gridSpan w:val="5"/>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lang w:val="en-US" w:eastAsia="zh-CN"/>
                    </w:rPr>
                    <w:t>品目</w:t>
                  </w:r>
                  <w:r>
                    <w:rPr>
                      <w:rFonts w:hint="eastAsia" w:ascii="宋体" w:hAnsi="宋体" w:cs="宋体"/>
                      <w:b/>
                      <w:bCs/>
                      <w:color w:val="000000"/>
                      <w:kern w:val="0"/>
                      <w:sz w:val="24"/>
                    </w:rPr>
                    <w:t>二</w:t>
                  </w:r>
                  <w:r>
                    <w:rPr>
                      <w:rFonts w:hint="eastAsia" w:ascii="宋体" w:hAnsi="宋体" w:cs="宋体"/>
                      <w:b/>
                      <w:bCs/>
                      <w:color w:val="000000"/>
                      <w:kern w:val="0"/>
                      <w:sz w:val="24"/>
                      <w:lang w:eastAsia="zh-CN"/>
                    </w:rPr>
                    <w:t>、</w:t>
                  </w:r>
                  <w:r>
                    <w:rPr>
                      <w:rFonts w:hint="eastAsia" w:ascii="宋体" w:hAnsi="宋体" w:cs="宋体"/>
                      <w:b/>
                      <w:bCs/>
                      <w:color w:val="000000"/>
                      <w:kern w:val="0"/>
                      <w:sz w:val="24"/>
                    </w:rPr>
                    <w:t>客厅展区</w:t>
                  </w:r>
                </w:p>
              </w:tc>
            </w:tr>
            <w:tr>
              <w:tblPrEx>
                <w:tblCellMar>
                  <w:top w:w="0" w:type="dxa"/>
                  <w:left w:w="108" w:type="dxa"/>
                  <w:bottom w:w="0" w:type="dxa"/>
                  <w:right w:w="108" w:type="dxa"/>
                </w:tblCellMar>
              </w:tblPrEx>
              <w:trPr>
                <w:trHeight w:val="73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客厅电视背景墙造型制作安装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19.64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轻钢龙骨做骨架，细木工板做基层暗藏灯槽，订制成品木质护墙板</w:t>
                  </w:r>
                </w:p>
              </w:tc>
            </w:tr>
            <w:tr>
              <w:tblPrEx>
                <w:tblCellMar>
                  <w:top w:w="0" w:type="dxa"/>
                  <w:left w:w="108" w:type="dxa"/>
                  <w:bottom w:w="0" w:type="dxa"/>
                  <w:right w:w="108" w:type="dxa"/>
                </w:tblCellMar>
              </w:tblPrEx>
              <w:trPr>
                <w:trHeight w:val="685"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客厅展示墙基础制作安装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7.2</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轻钢龙骨做骨架，细木工板基层，纸质石膏板，刮白壁纸饰面</w:t>
                  </w:r>
                </w:p>
              </w:tc>
            </w:tr>
            <w:tr>
              <w:tblPrEx>
                <w:tblCellMar>
                  <w:top w:w="0" w:type="dxa"/>
                  <w:left w:w="108" w:type="dxa"/>
                  <w:bottom w:w="0" w:type="dxa"/>
                  <w:right w:w="108" w:type="dxa"/>
                </w:tblCellMar>
              </w:tblPrEx>
              <w:trPr>
                <w:trHeight w:val="100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沙发隔断造型制作安装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2.25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轻钢龙骨做骨架，细木工板做基层，订制成品木质护墙板</w:t>
                  </w:r>
                </w:p>
              </w:tc>
            </w:tr>
            <w:tr>
              <w:tblPrEx>
                <w:tblCellMar>
                  <w:top w:w="0" w:type="dxa"/>
                  <w:left w:w="108" w:type="dxa"/>
                  <w:bottom w:w="0" w:type="dxa"/>
                  <w:right w:w="108" w:type="dxa"/>
                </w:tblCellMar>
              </w:tblPrEx>
              <w:trPr>
                <w:trHeight w:val="55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窗帘盒制作安装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2.94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细木工板基层，纸质石膏板，刮白乳胶漆饰面</w:t>
                  </w:r>
                </w:p>
              </w:tc>
            </w:tr>
            <w:tr>
              <w:tblPrEx>
                <w:tblCellMar>
                  <w:top w:w="0" w:type="dxa"/>
                  <w:left w:w="108" w:type="dxa"/>
                  <w:bottom w:w="0" w:type="dxa"/>
                  <w:right w:w="108" w:type="dxa"/>
                </w:tblCellMar>
              </w:tblPrEx>
              <w:trPr>
                <w:trHeight w:val="55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轻钢龙骨造型棚</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23.5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轻钢龙骨做骨架迭级，纸面石膏板饰面，表面自攻钉固定。</w:t>
                  </w:r>
                </w:p>
              </w:tc>
            </w:tr>
            <w:tr>
              <w:tblPrEx>
                <w:tblCellMar>
                  <w:top w:w="0" w:type="dxa"/>
                  <w:left w:w="108" w:type="dxa"/>
                  <w:bottom w:w="0" w:type="dxa"/>
                  <w:right w:w="108" w:type="dxa"/>
                </w:tblCellMar>
              </w:tblPrEx>
              <w:trPr>
                <w:trHeight w:val="36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棚面、墙面界面剂护理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58.9</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界面剂涂饰两遍。</w:t>
                  </w:r>
                </w:p>
              </w:tc>
            </w:tr>
            <w:tr>
              <w:tblPrEx>
                <w:tblCellMar>
                  <w:top w:w="0" w:type="dxa"/>
                  <w:left w:w="108" w:type="dxa"/>
                  <w:bottom w:w="0" w:type="dxa"/>
                  <w:right w:w="108" w:type="dxa"/>
                </w:tblCellMar>
              </w:tblPrEx>
              <w:trPr>
                <w:trHeight w:val="82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棚面、墙面石膏整体找平基础处理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58.9</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用嵌缝石膏整体找平,含接缝处绷带及网格处理.。</w:t>
                  </w:r>
                </w:p>
              </w:tc>
            </w:tr>
            <w:tr>
              <w:tblPrEx>
                <w:tblCellMar>
                  <w:top w:w="0" w:type="dxa"/>
                  <w:left w:w="108" w:type="dxa"/>
                  <w:bottom w:w="0" w:type="dxa"/>
                  <w:right w:w="108" w:type="dxa"/>
                </w:tblCellMar>
              </w:tblPrEx>
              <w:trPr>
                <w:trHeight w:val="575"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8</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xml:space="preserve">棚面、墙面大白腻子粉精找平 、打磨  </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58.9</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腻子批刮两遍，及打磨</w:t>
                  </w:r>
                </w:p>
              </w:tc>
            </w:tr>
            <w:tr>
              <w:tblPrEx>
                <w:tblCellMar>
                  <w:top w:w="0" w:type="dxa"/>
                  <w:left w:w="108" w:type="dxa"/>
                  <w:bottom w:w="0" w:type="dxa"/>
                  <w:right w:w="108" w:type="dxa"/>
                </w:tblCellMar>
              </w:tblPrEx>
              <w:trPr>
                <w:trHeight w:val="683"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9</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墙、棚面刷乳胶漆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58.9</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乳胶漆喷涂两遍（华润）</w:t>
                  </w:r>
                </w:p>
              </w:tc>
            </w:tr>
            <w:tr>
              <w:tblPrEx>
                <w:tblCellMar>
                  <w:top w:w="0" w:type="dxa"/>
                  <w:left w:w="108" w:type="dxa"/>
                  <w:bottom w:w="0" w:type="dxa"/>
                  <w:right w:w="108" w:type="dxa"/>
                </w:tblCellMar>
              </w:tblPrEx>
              <w:trPr>
                <w:trHeight w:val="565"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踢脚线</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细木工板基层，金属板饰面高80mm</w:t>
                  </w:r>
                </w:p>
              </w:tc>
            </w:tr>
            <w:tr>
              <w:tblPrEx>
                <w:tblCellMar>
                  <w:top w:w="0" w:type="dxa"/>
                  <w:left w:w="108" w:type="dxa"/>
                  <w:bottom w:w="0" w:type="dxa"/>
                  <w:right w:w="108" w:type="dxa"/>
                </w:tblCellMar>
              </w:tblPrEx>
              <w:trPr>
                <w:trHeight w:val="417"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11</w:t>
                  </w:r>
                </w:p>
              </w:tc>
              <w:tc>
                <w:tcPr>
                  <w:tcW w:w="3713"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原塑胶地面拆除</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23.5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人工及机械</w:t>
                  </w:r>
                </w:p>
              </w:tc>
            </w:tr>
            <w:tr>
              <w:tblPrEx>
                <w:tblCellMar>
                  <w:top w:w="0" w:type="dxa"/>
                  <w:left w:w="108" w:type="dxa"/>
                  <w:bottom w:w="0" w:type="dxa"/>
                  <w:right w:w="108" w:type="dxa"/>
                </w:tblCellMar>
              </w:tblPrEx>
              <w:trPr>
                <w:trHeight w:val="55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w:t>
                  </w:r>
                </w:p>
              </w:tc>
              <w:tc>
                <w:tcPr>
                  <w:tcW w:w="3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t>复合地板铺设</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23.5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弹性垫层复合地板12mm饰面</w:t>
                  </w:r>
                </w:p>
              </w:tc>
            </w:tr>
            <w:tr>
              <w:tblPrEx>
                <w:tblCellMar>
                  <w:top w:w="0" w:type="dxa"/>
                  <w:left w:w="108" w:type="dxa"/>
                  <w:bottom w:w="0" w:type="dxa"/>
                  <w:right w:w="108" w:type="dxa"/>
                </w:tblCellMar>
              </w:tblPrEx>
              <w:trPr>
                <w:trHeight w:val="403" w:hRule="atLeast"/>
                <w:jc w:val="center"/>
              </w:trPr>
              <w:tc>
                <w:tcPr>
                  <w:tcW w:w="10749" w:type="dxa"/>
                  <w:gridSpan w:val="5"/>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lang w:val="en-US" w:eastAsia="zh-CN"/>
                    </w:rPr>
                    <w:t>品目</w:t>
                  </w:r>
                  <w:r>
                    <w:rPr>
                      <w:rFonts w:hint="eastAsia" w:ascii="宋体" w:hAnsi="宋体" w:cs="宋体"/>
                      <w:b/>
                      <w:bCs/>
                      <w:color w:val="000000"/>
                      <w:kern w:val="0"/>
                      <w:sz w:val="24"/>
                    </w:rPr>
                    <w:t>三</w:t>
                  </w:r>
                  <w:r>
                    <w:rPr>
                      <w:rFonts w:hint="eastAsia" w:ascii="宋体" w:hAnsi="宋体" w:cs="宋体"/>
                      <w:b/>
                      <w:bCs/>
                      <w:color w:val="000000"/>
                      <w:kern w:val="0"/>
                      <w:sz w:val="24"/>
                      <w:lang w:eastAsia="zh-CN"/>
                    </w:rPr>
                    <w:t>、</w:t>
                  </w:r>
                  <w:r>
                    <w:rPr>
                      <w:rFonts w:hint="eastAsia" w:ascii="宋体" w:hAnsi="宋体" w:cs="宋体"/>
                      <w:b/>
                      <w:bCs/>
                      <w:color w:val="000000"/>
                      <w:kern w:val="0"/>
                      <w:sz w:val="24"/>
                    </w:rPr>
                    <w:t>卧室展区</w:t>
                  </w:r>
                </w:p>
              </w:tc>
            </w:tr>
            <w:tr>
              <w:tblPrEx>
                <w:tblCellMar>
                  <w:top w:w="0" w:type="dxa"/>
                  <w:left w:w="108" w:type="dxa"/>
                  <w:bottom w:w="0" w:type="dxa"/>
                  <w:right w:w="108" w:type="dxa"/>
                </w:tblCellMar>
              </w:tblPrEx>
              <w:trPr>
                <w:trHeight w:val="707"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卧室床头背景墙造型制作安装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轻钢龙骨做骨架，细木工板做基层暗藏灯槽，订制成品木质护墙板</w:t>
                  </w:r>
                </w:p>
              </w:tc>
            </w:tr>
            <w:tr>
              <w:tblPrEx>
                <w:tblCellMar>
                  <w:top w:w="0" w:type="dxa"/>
                  <w:left w:w="108" w:type="dxa"/>
                  <w:bottom w:w="0" w:type="dxa"/>
                  <w:right w:w="108" w:type="dxa"/>
                </w:tblCellMar>
              </w:tblPrEx>
              <w:trPr>
                <w:trHeight w:val="56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窗帘盒制作安装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2.94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细木工板基层，纸质石膏板，刮白乳胶漆饰面</w:t>
                  </w:r>
                </w:p>
              </w:tc>
            </w:tr>
            <w:tr>
              <w:tblPrEx>
                <w:tblCellMar>
                  <w:top w:w="0" w:type="dxa"/>
                  <w:left w:w="108" w:type="dxa"/>
                  <w:bottom w:w="0" w:type="dxa"/>
                  <w:right w:w="108" w:type="dxa"/>
                </w:tblCellMar>
              </w:tblPrEx>
              <w:trPr>
                <w:trHeight w:val="555"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电视背景墙骨架及饰面造型制作安装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5.36</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50x50mm方钢管氟碳漆骨架</w:t>
                  </w:r>
                </w:p>
              </w:tc>
            </w:tr>
            <w:tr>
              <w:tblPrEx>
                <w:tblCellMar>
                  <w:top w:w="0" w:type="dxa"/>
                  <w:left w:w="108" w:type="dxa"/>
                  <w:bottom w:w="0" w:type="dxa"/>
                  <w:right w:w="108" w:type="dxa"/>
                </w:tblCellMar>
              </w:tblPrEx>
              <w:trPr>
                <w:trHeight w:val="100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电视背景墙地面造型景观</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项</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金属板氟碳漆曲线造型，内部铺设鹅卵石</w:t>
                  </w:r>
                </w:p>
              </w:tc>
            </w:tr>
            <w:tr>
              <w:tblPrEx>
                <w:tblCellMar>
                  <w:top w:w="0" w:type="dxa"/>
                  <w:left w:w="108" w:type="dxa"/>
                  <w:bottom w:w="0" w:type="dxa"/>
                  <w:right w:w="108" w:type="dxa"/>
                </w:tblCellMar>
              </w:tblPrEx>
              <w:trPr>
                <w:trHeight w:val="55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轻钢龙骨造型棚</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13.4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轻钢龙骨做骨架迭级，纸面石膏板饰面，表面自攻钉固定。</w:t>
                  </w:r>
                </w:p>
              </w:tc>
            </w:tr>
            <w:tr>
              <w:tblPrEx>
                <w:tblCellMar>
                  <w:top w:w="0" w:type="dxa"/>
                  <w:left w:w="108" w:type="dxa"/>
                  <w:bottom w:w="0" w:type="dxa"/>
                  <w:right w:w="108" w:type="dxa"/>
                </w:tblCellMar>
              </w:tblPrEx>
              <w:trPr>
                <w:trHeight w:val="55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棚面、墙面界面剂护理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39.5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界面剂涂饰两遍。</w:t>
                  </w:r>
                </w:p>
              </w:tc>
            </w:tr>
            <w:tr>
              <w:tblPrEx>
                <w:tblCellMar>
                  <w:top w:w="0" w:type="dxa"/>
                  <w:left w:w="108" w:type="dxa"/>
                  <w:bottom w:w="0" w:type="dxa"/>
                  <w:right w:w="108" w:type="dxa"/>
                </w:tblCellMar>
              </w:tblPrEx>
              <w:trPr>
                <w:trHeight w:val="558"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棚面、墙面石膏整体找平基础处理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39.5</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用嵌缝石膏整体找平,含接缝处绷带及网格处理.。</w:t>
                  </w:r>
                </w:p>
              </w:tc>
            </w:tr>
            <w:tr>
              <w:tblPrEx>
                <w:tblCellMar>
                  <w:top w:w="0" w:type="dxa"/>
                  <w:left w:w="108" w:type="dxa"/>
                  <w:bottom w:w="0" w:type="dxa"/>
                  <w:right w:w="108" w:type="dxa"/>
                </w:tblCellMar>
              </w:tblPrEx>
              <w:trPr>
                <w:trHeight w:val="355"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8</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xml:space="preserve">棚面、墙面大白腻子粉精找平 、打磨  </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39.5</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腻子批刮两遍，及打磨</w:t>
                  </w:r>
                </w:p>
              </w:tc>
            </w:tr>
            <w:tr>
              <w:tblPrEx>
                <w:tblCellMar>
                  <w:top w:w="0" w:type="dxa"/>
                  <w:left w:w="108" w:type="dxa"/>
                  <w:bottom w:w="0" w:type="dxa"/>
                  <w:right w:w="108" w:type="dxa"/>
                </w:tblCellMar>
              </w:tblPrEx>
              <w:trPr>
                <w:trHeight w:val="416"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9</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墙、棚面刷乳胶漆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39.5</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乳胶漆喷涂两遍（华润）</w:t>
                  </w:r>
                </w:p>
              </w:tc>
            </w:tr>
            <w:tr>
              <w:tblPrEx>
                <w:tblCellMar>
                  <w:top w:w="0" w:type="dxa"/>
                  <w:left w:w="108" w:type="dxa"/>
                  <w:bottom w:w="0" w:type="dxa"/>
                  <w:right w:w="108" w:type="dxa"/>
                </w:tblCellMar>
              </w:tblPrEx>
              <w:trPr>
                <w:trHeight w:val="563"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踢脚线</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9.25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细木工板基层，金属板饰面高80mm</w:t>
                  </w:r>
                </w:p>
              </w:tc>
            </w:tr>
            <w:tr>
              <w:tblPrEx>
                <w:tblCellMar>
                  <w:top w:w="0" w:type="dxa"/>
                  <w:left w:w="108" w:type="dxa"/>
                  <w:bottom w:w="0" w:type="dxa"/>
                  <w:right w:w="108" w:type="dxa"/>
                </w:tblCellMar>
              </w:tblPrEx>
              <w:trPr>
                <w:trHeight w:val="40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11</w:t>
                  </w:r>
                </w:p>
              </w:tc>
              <w:tc>
                <w:tcPr>
                  <w:tcW w:w="3713"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原塑胶地面拆除</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13.4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人工及机械</w:t>
                  </w:r>
                </w:p>
              </w:tc>
            </w:tr>
            <w:tr>
              <w:tblPrEx>
                <w:tblCellMar>
                  <w:top w:w="0" w:type="dxa"/>
                  <w:left w:w="108" w:type="dxa"/>
                  <w:bottom w:w="0" w:type="dxa"/>
                  <w:right w:w="108" w:type="dxa"/>
                </w:tblCellMar>
              </w:tblPrEx>
              <w:trPr>
                <w:trHeight w:val="563"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w:t>
                  </w:r>
                </w:p>
              </w:tc>
              <w:tc>
                <w:tcPr>
                  <w:tcW w:w="3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t>复合地板铺设</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13.4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弹性垫层复合地板12mm饰面</w:t>
                  </w:r>
                </w:p>
              </w:tc>
            </w:tr>
            <w:tr>
              <w:tblPrEx>
                <w:tblCellMar>
                  <w:top w:w="0" w:type="dxa"/>
                  <w:left w:w="108" w:type="dxa"/>
                  <w:bottom w:w="0" w:type="dxa"/>
                  <w:right w:w="108" w:type="dxa"/>
                </w:tblCellMar>
              </w:tblPrEx>
              <w:trPr>
                <w:trHeight w:val="403" w:hRule="atLeast"/>
                <w:jc w:val="center"/>
              </w:trPr>
              <w:tc>
                <w:tcPr>
                  <w:tcW w:w="10749" w:type="dxa"/>
                  <w:gridSpan w:val="5"/>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lang w:val="en-US" w:eastAsia="zh-CN"/>
                    </w:rPr>
                    <w:t>品目</w:t>
                  </w:r>
                  <w:r>
                    <w:rPr>
                      <w:rFonts w:hint="eastAsia" w:ascii="宋体" w:hAnsi="宋体" w:cs="宋体"/>
                      <w:b/>
                      <w:bCs/>
                      <w:color w:val="000000"/>
                      <w:kern w:val="0"/>
                      <w:sz w:val="24"/>
                    </w:rPr>
                    <w:t>四</w:t>
                  </w:r>
                  <w:r>
                    <w:rPr>
                      <w:rFonts w:hint="eastAsia" w:ascii="宋体" w:hAnsi="宋体" w:cs="宋体"/>
                      <w:b/>
                      <w:bCs/>
                      <w:color w:val="000000"/>
                      <w:kern w:val="0"/>
                      <w:sz w:val="24"/>
                      <w:lang w:eastAsia="zh-CN"/>
                    </w:rPr>
                    <w:t>、</w:t>
                  </w:r>
                  <w:r>
                    <w:rPr>
                      <w:rFonts w:hint="eastAsia" w:ascii="宋体" w:hAnsi="宋体" w:cs="宋体"/>
                      <w:b/>
                      <w:bCs/>
                      <w:color w:val="000000"/>
                      <w:kern w:val="0"/>
                      <w:sz w:val="24"/>
                    </w:rPr>
                    <w:t xml:space="preserve"> 厨房展区</w:t>
                  </w:r>
                </w:p>
              </w:tc>
            </w:tr>
            <w:tr>
              <w:tblPrEx>
                <w:tblCellMar>
                  <w:top w:w="0" w:type="dxa"/>
                  <w:left w:w="108" w:type="dxa"/>
                  <w:bottom w:w="0" w:type="dxa"/>
                  <w:right w:w="108" w:type="dxa"/>
                </w:tblCellMar>
              </w:tblPrEx>
              <w:trPr>
                <w:trHeight w:val="578"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厨房墙面石膏板拆除</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人工及机械</w:t>
                  </w:r>
                </w:p>
              </w:tc>
            </w:tr>
            <w:tr>
              <w:tblPrEx>
                <w:tblCellMar>
                  <w:top w:w="0" w:type="dxa"/>
                  <w:left w:w="108" w:type="dxa"/>
                  <w:bottom w:w="0" w:type="dxa"/>
                  <w:right w:w="108" w:type="dxa"/>
                </w:tblCellMar>
              </w:tblPrEx>
              <w:trPr>
                <w:trHeight w:val="543"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厨房墙面水泥板固定安装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18.22</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轻钢龙骨做骨架基础，水泥板饰面，表面自攻钉固定。</w:t>
                  </w:r>
                </w:p>
              </w:tc>
            </w:tr>
            <w:tr>
              <w:tblPrEx>
                <w:tblCellMar>
                  <w:top w:w="0" w:type="dxa"/>
                  <w:left w:w="108" w:type="dxa"/>
                  <w:bottom w:w="0" w:type="dxa"/>
                  <w:right w:w="108" w:type="dxa"/>
                </w:tblCellMar>
              </w:tblPrEx>
              <w:trPr>
                <w:trHeight w:val="482"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厨房墙砖铺贴安装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18.22</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600x300mm瓷砖背面刷胶铺贴美缝剂美缝</w:t>
                  </w:r>
                </w:p>
              </w:tc>
            </w:tr>
            <w:tr>
              <w:tblPrEx>
                <w:tblCellMar>
                  <w:top w:w="0" w:type="dxa"/>
                  <w:left w:w="108" w:type="dxa"/>
                  <w:bottom w:w="0" w:type="dxa"/>
                  <w:right w:w="108" w:type="dxa"/>
                </w:tblCellMar>
              </w:tblPrEx>
              <w:trPr>
                <w:trHeight w:val="56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厨房隔断墙基础制作安装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5.75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轻钢龙骨做骨架，纸质石膏板，刮白乳胶漆饰面</w:t>
                  </w:r>
                </w:p>
              </w:tc>
            </w:tr>
            <w:tr>
              <w:tblPrEx>
                <w:tblCellMar>
                  <w:top w:w="0" w:type="dxa"/>
                  <w:left w:w="108" w:type="dxa"/>
                  <w:bottom w:w="0" w:type="dxa"/>
                  <w:right w:w="108" w:type="dxa"/>
                </w:tblCellMar>
              </w:tblPrEx>
              <w:trPr>
                <w:trHeight w:val="639"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窗帘盒制作安装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2.56</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细木工板基层，纸质石膏板，刮白乳胶漆饰面</w:t>
                  </w:r>
                </w:p>
              </w:tc>
            </w:tr>
            <w:tr>
              <w:tblPrEx>
                <w:tblCellMar>
                  <w:top w:w="0" w:type="dxa"/>
                  <w:left w:w="108" w:type="dxa"/>
                  <w:bottom w:w="0" w:type="dxa"/>
                  <w:right w:w="108" w:type="dxa"/>
                </w:tblCellMar>
              </w:tblPrEx>
              <w:trPr>
                <w:trHeight w:val="100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橱柜（地柜）制作及安装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p>
              </w:tc>
              <w:tc>
                <w:tcPr>
                  <w:tcW w:w="7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4.8</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18mm柜体板做骨架基础，订制成品门扇，订制理石台面。</w:t>
                  </w:r>
                </w:p>
              </w:tc>
            </w:tr>
            <w:tr>
              <w:tblPrEx>
                <w:tblCellMar>
                  <w:top w:w="0" w:type="dxa"/>
                  <w:left w:w="108" w:type="dxa"/>
                  <w:bottom w:w="0" w:type="dxa"/>
                  <w:right w:w="108" w:type="dxa"/>
                </w:tblCellMar>
              </w:tblPrEx>
              <w:trPr>
                <w:trHeight w:val="692"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洗菜盆、水龙头及安装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外购成品及安装</w:t>
                  </w:r>
                </w:p>
              </w:tc>
            </w:tr>
            <w:tr>
              <w:tblPrEx>
                <w:tblCellMar>
                  <w:top w:w="0" w:type="dxa"/>
                  <w:left w:w="108" w:type="dxa"/>
                  <w:bottom w:w="0" w:type="dxa"/>
                  <w:right w:w="108" w:type="dxa"/>
                </w:tblCellMar>
              </w:tblPrEx>
              <w:trPr>
                <w:trHeight w:val="834"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8</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厨房轻钢龙骨造型棚</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14.7</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轻钢龙骨做骨架迭级，纸面石膏板饰面，刮白深色乳胶漆，50mm铝制格栅饰面。</w:t>
                  </w:r>
                </w:p>
              </w:tc>
            </w:tr>
            <w:tr>
              <w:tblPrEx>
                <w:tblCellMar>
                  <w:top w:w="0" w:type="dxa"/>
                  <w:left w:w="108" w:type="dxa"/>
                  <w:bottom w:w="0" w:type="dxa"/>
                  <w:right w:w="108" w:type="dxa"/>
                </w:tblCellMar>
              </w:tblPrEx>
              <w:trPr>
                <w:trHeight w:val="704"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9</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（吧台）轻钢龙骨造型棚</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2.3</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轻钢龙骨做骨架迭级，纸面石膏板饰面暗藏灯槽，刮白乳胶漆。</w:t>
                  </w:r>
                </w:p>
              </w:tc>
            </w:tr>
            <w:tr>
              <w:tblPrEx>
                <w:tblCellMar>
                  <w:top w:w="0" w:type="dxa"/>
                  <w:left w:w="108" w:type="dxa"/>
                  <w:bottom w:w="0" w:type="dxa"/>
                  <w:right w:w="108" w:type="dxa"/>
                </w:tblCellMar>
              </w:tblPrEx>
              <w:trPr>
                <w:trHeight w:val="416"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排风管制作及安装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m</w:t>
                  </w:r>
                </w:p>
              </w:tc>
              <w:tc>
                <w:tcPr>
                  <w:tcW w:w="7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4寸排风管制作安装</w:t>
                  </w:r>
                </w:p>
              </w:tc>
            </w:tr>
            <w:tr>
              <w:tblPrEx>
                <w:tblCellMar>
                  <w:top w:w="0" w:type="dxa"/>
                  <w:left w:w="108" w:type="dxa"/>
                  <w:bottom w:w="0" w:type="dxa"/>
                  <w:right w:w="108" w:type="dxa"/>
                </w:tblCellMar>
              </w:tblPrEx>
              <w:trPr>
                <w:trHeight w:val="563"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11</w:t>
                  </w:r>
                </w:p>
              </w:tc>
              <w:tc>
                <w:tcPr>
                  <w:tcW w:w="3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吧台台面造型制作及安装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m</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18mm柜体板做骨架基础，订制成品门扇，订制理石台面。</w:t>
                  </w:r>
                </w:p>
              </w:tc>
            </w:tr>
            <w:tr>
              <w:tblPrEx>
                <w:tblCellMar>
                  <w:top w:w="0" w:type="dxa"/>
                  <w:left w:w="108" w:type="dxa"/>
                  <w:bottom w:w="0" w:type="dxa"/>
                  <w:right w:w="108" w:type="dxa"/>
                </w:tblCellMar>
              </w:tblPrEx>
              <w:trPr>
                <w:trHeight w:val="643"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棚面界面剂护理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14.7</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界面剂涂饰两遍。</w:t>
                  </w:r>
                </w:p>
              </w:tc>
            </w:tr>
            <w:tr>
              <w:tblPrEx>
                <w:tblCellMar>
                  <w:top w:w="0" w:type="dxa"/>
                  <w:left w:w="108" w:type="dxa"/>
                  <w:bottom w:w="0" w:type="dxa"/>
                  <w:right w:w="108" w:type="dxa"/>
                </w:tblCellMar>
              </w:tblPrEx>
              <w:trPr>
                <w:trHeight w:val="554"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13</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棚面石膏整体找平基础处理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14.7</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用嵌缝石膏整体找平,含接缝处绷带及网格处理.。</w:t>
                  </w:r>
                </w:p>
              </w:tc>
            </w:tr>
            <w:tr>
              <w:tblPrEx>
                <w:tblCellMar>
                  <w:top w:w="0" w:type="dxa"/>
                  <w:left w:w="108" w:type="dxa"/>
                  <w:bottom w:w="0" w:type="dxa"/>
                  <w:right w:w="108" w:type="dxa"/>
                </w:tblCellMar>
              </w:tblPrEx>
              <w:trPr>
                <w:trHeight w:val="478"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14</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xml:space="preserve">棚面大白腻子粉精找平 、打磨  </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14.7</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腻子批刮两遍，及打磨</w:t>
                  </w:r>
                </w:p>
              </w:tc>
            </w:tr>
            <w:tr>
              <w:tblPrEx>
                <w:tblCellMar>
                  <w:top w:w="0" w:type="dxa"/>
                  <w:left w:w="108" w:type="dxa"/>
                  <w:bottom w:w="0" w:type="dxa"/>
                  <w:right w:w="108" w:type="dxa"/>
                </w:tblCellMar>
              </w:tblPrEx>
              <w:trPr>
                <w:trHeight w:val="556"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15</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棚面刷乳胶漆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14.7</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乳胶漆喷涂两遍（华润）</w:t>
                  </w:r>
                </w:p>
              </w:tc>
            </w:tr>
            <w:tr>
              <w:tblPrEx>
                <w:tblCellMar>
                  <w:top w:w="0" w:type="dxa"/>
                  <w:left w:w="108" w:type="dxa"/>
                  <w:bottom w:w="0" w:type="dxa"/>
                  <w:right w:w="108" w:type="dxa"/>
                </w:tblCellMar>
              </w:tblPrEx>
              <w:trPr>
                <w:trHeight w:val="408"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16</w:t>
                  </w:r>
                </w:p>
              </w:tc>
              <w:tc>
                <w:tcPr>
                  <w:tcW w:w="3713"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原塑胶地面拆除</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14.7</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人工及机械</w:t>
                  </w:r>
                </w:p>
              </w:tc>
            </w:tr>
            <w:tr>
              <w:tblPrEx>
                <w:tblCellMar>
                  <w:top w:w="0" w:type="dxa"/>
                  <w:left w:w="108" w:type="dxa"/>
                  <w:bottom w:w="0" w:type="dxa"/>
                  <w:right w:w="108" w:type="dxa"/>
                </w:tblCellMar>
              </w:tblPrEx>
              <w:trPr>
                <w:trHeight w:val="285"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17</w:t>
                  </w:r>
                </w:p>
              </w:tc>
              <w:tc>
                <w:tcPr>
                  <w:tcW w:w="3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t>复合地板铺设</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14.7</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弹性垫层复合地板12mm饰面</w:t>
                  </w:r>
                </w:p>
              </w:tc>
            </w:tr>
            <w:tr>
              <w:tblPrEx>
                <w:tblCellMar>
                  <w:top w:w="0" w:type="dxa"/>
                  <w:left w:w="108" w:type="dxa"/>
                  <w:bottom w:w="0" w:type="dxa"/>
                  <w:right w:w="108" w:type="dxa"/>
                </w:tblCellMar>
              </w:tblPrEx>
              <w:trPr>
                <w:trHeight w:val="39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18</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踢脚线</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1.9</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细木工板基层，金属板饰面高80mm</w:t>
                  </w:r>
                </w:p>
              </w:tc>
            </w:tr>
            <w:tr>
              <w:tblPrEx>
                <w:tblCellMar>
                  <w:top w:w="0" w:type="dxa"/>
                  <w:left w:w="108" w:type="dxa"/>
                  <w:bottom w:w="0" w:type="dxa"/>
                  <w:right w:w="108" w:type="dxa"/>
                </w:tblCellMar>
              </w:tblPrEx>
              <w:trPr>
                <w:trHeight w:val="403" w:hRule="atLeast"/>
                <w:jc w:val="center"/>
              </w:trPr>
              <w:tc>
                <w:tcPr>
                  <w:tcW w:w="10749" w:type="dxa"/>
                  <w:gridSpan w:val="5"/>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lang w:val="en-US" w:eastAsia="zh-CN"/>
                    </w:rPr>
                    <w:t>品目</w:t>
                  </w:r>
                  <w:r>
                    <w:rPr>
                      <w:rFonts w:hint="eastAsia" w:ascii="宋体" w:hAnsi="宋体" w:cs="宋体"/>
                      <w:b/>
                      <w:bCs/>
                      <w:color w:val="000000"/>
                      <w:kern w:val="0"/>
                      <w:sz w:val="24"/>
                    </w:rPr>
                    <w:t>五</w:t>
                  </w:r>
                  <w:r>
                    <w:rPr>
                      <w:rFonts w:hint="eastAsia" w:ascii="宋体" w:hAnsi="宋体" w:cs="宋体"/>
                      <w:b/>
                      <w:bCs/>
                      <w:color w:val="000000"/>
                      <w:kern w:val="0"/>
                      <w:sz w:val="24"/>
                      <w:lang w:eastAsia="zh-CN"/>
                    </w:rPr>
                    <w:t>、</w:t>
                  </w:r>
                  <w:r>
                    <w:rPr>
                      <w:rFonts w:hint="eastAsia" w:ascii="宋体" w:hAnsi="宋体" w:cs="宋体"/>
                      <w:b/>
                      <w:bCs/>
                      <w:color w:val="000000"/>
                      <w:kern w:val="0"/>
                      <w:sz w:val="24"/>
                    </w:rPr>
                    <w:t>餐厅展区</w:t>
                  </w:r>
                </w:p>
              </w:tc>
            </w:tr>
            <w:tr>
              <w:tblPrEx>
                <w:tblCellMar>
                  <w:top w:w="0" w:type="dxa"/>
                  <w:left w:w="108" w:type="dxa"/>
                  <w:bottom w:w="0" w:type="dxa"/>
                  <w:right w:w="108" w:type="dxa"/>
                </w:tblCellMar>
              </w:tblPrEx>
              <w:trPr>
                <w:trHeight w:val="57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餐厅背景墙造型制作安装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12.6</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轻钢龙骨做骨架，细木工板做基层暗藏灯槽，纸面石膏板饰面，刮白乳胶漆。</w:t>
                  </w:r>
                </w:p>
              </w:tc>
            </w:tr>
            <w:tr>
              <w:tblPrEx>
                <w:tblCellMar>
                  <w:top w:w="0" w:type="dxa"/>
                  <w:left w:w="108" w:type="dxa"/>
                  <w:bottom w:w="0" w:type="dxa"/>
                  <w:right w:w="108" w:type="dxa"/>
                </w:tblCellMar>
              </w:tblPrEx>
              <w:trPr>
                <w:trHeight w:val="100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轻钢龙骨造型棚</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20.4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轻钢龙骨做骨架迭级，纸面石膏板饰面，表面自攻钉固定。</w:t>
                  </w:r>
                </w:p>
              </w:tc>
            </w:tr>
            <w:tr>
              <w:tblPrEx>
                <w:tblCellMar>
                  <w:top w:w="0" w:type="dxa"/>
                  <w:left w:w="108" w:type="dxa"/>
                  <w:bottom w:w="0" w:type="dxa"/>
                  <w:right w:w="108" w:type="dxa"/>
                </w:tblCellMar>
              </w:tblPrEx>
              <w:trPr>
                <w:trHeight w:val="55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棚面、墙面界面剂护理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44.8</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界面剂涂饰两遍。</w:t>
                  </w:r>
                </w:p>
              </w:tc>
            </w:tr>
            <w:tr>
              <w:tblPrEx>
                <w:tblCellMar>
                  <w:top w:w="0" w:type="dxa"/>
                  <w:left w:w="108" w:type="dxa"/>
                  <w:bottom w:w="0" w:type="dxa"/>
                  <w:right w:w="108" w:type="dxa"/>
                </w:tblCellMar>
              </w:tblPrEx>
              <w:trPr>
                <w:trHeight w:val="692"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棚面、墙面石膏整体找平基础处理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44.8</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用嵌缝石膏整体找平,含接缝处绷带及网格处理.。</w:t>
                  </w:r>
                </w:p>
              </w:tc>
            </w:tr>
            <w:tr>
              <w:tblPrEx>
                <w:tblCellMar>
                  <w:top w:w="0" w:type="dxa"/>
                  <w:left w:w="108" w:type="dxa"/>
                  <w:bottom w:w="0" w:type="dxa"/>
                  <w:right w:w="108" w:type="dxa"/>
                </w:tblCellMar>
              </w:tblPrEx>
              <w:trPr>
                <w:trHeight w:val="418"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xml:space="preserve">棚面、墙面大白腻子粉精找平 、打磨  </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44.8</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腻子批刮两遍，及打磨</w:t>
                  </w:r>
                </w:p>
              </w:tc>
            </w:tr>
            <w:tr>
              <w:tblPrEx>
                <w:tblCellMar>
                  <w:top w:w="0" w:type="dxa"/>
                  <w:left w:w="108" w:type="dxa"/>
                  <w:bottom w:w="0" w:type="dxa"/>
                  <w:right w:w="108" w:type="dxa"/>
                </w:tblCellMar>
              </w:tblPrEx>
              <w:trPr>
                <w:trHeight w:val="41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墙、棚面刷乳胶漆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44.8</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乳胶漆喷涂两遍（华润）</w:t>
                  </w:r>
                </w:p>
              </w:tc>
            </w:tr>
            <w:tr>
              <w:tblPrEx>
                <w:tblCellMar>
                  <w:top w:w="0" w:type="dxa"/>
                  <w:left w:w="108" w:type="dxa"/>
                  <w:bottom w:w="0" w:type="dxa"/>
                  <w:right w:w="108" w:type="dxa"/>
                </w:tblCellMar>
              </w:tblPrEx>
              <w:trPr>
                <w:trHeight w:val="43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3713"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原塑胶地面拆除</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20.4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人工及机械</w:t>
                  </w:r>
                </w:p>
              </w:tc>
            </w:tr>
            <w:tr>
              <w:tblPrEx>
                <w:tblCellMar>
                  <w:top w:w="0" w:type="dxa"/>
                  <w:left w:w="108" w:type="dxa"/>
                  <w:bottom w:w="0" w:type="dxa"/>
                  <w:right w:w="108" w:type="dxa"/>
                </w:tblCellMar>
              </w:tblPrEx>
              <w:trPr>
                <w:trHeight w:val="265"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8</w:t>
                  </w:r>
                </w:p>
              </w:tc>
              <w:tc>
                <w:tcPr>
                  <w:tcW w:w="3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t>复合地板铺设</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20.4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弹性垫层复合地板12mm饰面</w:t>
                  </w:r>
                </w:p>
              </w:tc>
            </w:tr>
            <w:tr>
              <w:tblPrEx>
                <w:tblCellMar>
                  <w:top w:w="0" w:type="dxa"/>
                  <w:left w:w="108" w:type="dxa"/>
                  <w:bottom w:w="0" w:type="dxa"/>
                  <w:right w:w="108" w:type="dxa"/>
                </w:tblCellMar>
              </w:tblPrEx>
              <w:trPr>
                <w:trHeight w:val="37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9</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踢脚线</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8.6</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细木工板基层，金属板饰面高80mm</w:t>
                  </w:r>
                </w:p>
              </w:tc>
            </w:tr>
            <w:tr>
              <w:tblPrEx>
                <w:tblCellMar>
                  <w:top w:w="0" w:type="dxa"/>
                  <w:left w:w="108" w:type="dxa"/>
                  <w:bottom w:w="0" w:type="dxa"/>
                  <w:right w:w="108" w:type="dxa"/>
                </w:tblCellMar>
              </w:tblPrEx>
              <w:trPr>
                <w:trHeight w:val="403" w:hRule="atLeast"/>
                <w:jc w:val="center"/>
              </w:trPr>
              <w:tc>
                <w:tcPr>
                  <w:tcW w:w="10749" w:type="dxa"/>
                  <w:gridSpan w:val="5"/>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lang w:val="en-US" w:eastAsia="zh-CN"/>
                    </w:rPr>
                    <w:t>品目</w:t>
                  </w:r>
                  <w:r>
                    <w:rPr>
                      <w:rFonts w:hint="eastAsia" w:ascii="宋体" w:hAnsi="宋体" w:cs="宋体"/>
                      <w:b/>
                      <w:bCs/>
                      <w:color w:val="000000"/>
                      <w:kern w:val="0"/>
                      <w:sz w:val="24"/>
                    </w:rPr>
                    <w:t>六</w:t>
                  </w:r>
                  <w:r>
                    <w:rPr>
                      <w:rFonts w:hint="eastAsia" w:ascii="宋体" w:hAnsi="宋体" w:cs="宋体"/>
                      <w:b/>
                      <w:bCs/>
                      <w:color w:val="000000"/>
                      <w:kern w:val="0"/>
                      <w:sz w:val="24"/>
                      <w:lang w:val="en-US" w:eastAsia="zh-CN"/>
                    </w:rPr>
                    <w:t>、</w:t>
                  </w:r>
                  <w:r>
                    <w:rPr>
                      <w:rFonts w:hint="eastAsia" w:ascii="宋体" w:hAnsi="宋体" w:cs="宋体"/>
                      <w:b/>
                      <w:bCs/>
                      <w:color w:val="000000"/>
                      <w:kern w:val="0"/>
                      <w:sz w:val="24"/>
                    </w:rPr>
                    <w:t>综合项目</w:t>
                  </w:r>
                </w:p>
              </w:tc>
            </w:tr>
            <w:tr>
              <w:tblPrEx>
                <w:tblCellMar>
                  <w:top w:w="0" w:type="dxa"/>
                  <w:left w:w="108" w:type="dxa"/>
                  <w:bottom w:w="0" w:type="dxa"/>
                  <w:right w:w="108" w:type="dxa"/>
                </w:tblCellMar>
              </w:tblPrEx>
              <w:trPr>
                <w:trHeight w:val="565"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电器工程（强电）基础布线工程</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插座布线 BV-4mm2，          照明布线 BV-2.5mm2，        空调布线 BV-4mm2</w:t>
                  </w:r>
                </w:p>
              </w:tc>
            </w:tr>
            <w:tr>
              <w:tblPrEx>
                <w:tblCellMar>
                  <w:top w:w="0" w:type="dxa"/>
                  <w:left w:w="108" w:type="dxa"/>
                  <w:bottom w:w="0" w:type="dxa"/>
                  <w:right w:w="108" w:type="dxa"/>
                </w:tblCellMar>
              </w:tblPrEx>
              <w:trPr>
                <w:trHeight w:val="36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电器工程（弱电）工程</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网线</w:t>
                  </w:r>
                </w:p>
              </w:tc>
            </w:tr>
            <w:tr>
              <w:tblPrEx>
                <w:tblCellMar>
                  <w:top w:w="0" w:type="dxa"/>
                  <w:left w:w="108" w:type="dxa"/>
                  <w:bottom w:w="0" w:type="dxa"/>
                  <w:right w:w="108" w:type="dxa"/>
                </w:tblCellMar>
              </w:tblPrEx>
              <w:trPr>
                <w:trHeight w:val="423"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电缆 VV-3*10+1*6(表前至空开箱)</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材料及人工</w:t>
                  </w:r>
                </w:p>
              </w:tc>
            </w:tr>
            <w:tr>
              <w:tblPrEx>
                <w:tblCellMar>
                  <w:top w:w="0" w:type="dxa"/>
                  <w:left w:w="108" w:type="dxa"/>
                  <w:bottom w:w="0" w:type="dxa"/>
                  <w:right w:w="108" w:type="dxa"/>
                </w:tblCellMar>
              </w:tblPrEx>
              <w:trPr>
                <w:trHeight w:val="544"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电表箱制作安装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房间空开箱总开关，房间照明，房间插座，空调插座</w:t>
                  </w:r>
                </w:p>
              </w:tc>
            </w:tr>
            <w:tr>
              <w:tblPrEx>
                <w:tblCellMar>
                  <w:top w:w="0" w:type="dxa"/>
                  <w:left w:w="108" w:type="dxa"/>
                  <w:bottom w:w="0" w:type="dxa"/>
                  <w:right w:w="108" w:type="dxa"/>
                </w:tblCellMar>
              </w:tblPrEx>
              <w:trPr>
                <w:trHeight w:val="34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材料上楼及二次搬运费</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项</w:t>
                  </w:r>
                </w:p>
              </w:tc>
              <w:tc>
                <w:tcPr>
                  <w:tcW w:w="7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16"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材料运输费</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项</w:t>
                  </w:r>
                </w:p>
              </w:tc>
              <w:tc>
                <w:tcPr>
                  <w:tcW w:w="7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63" w:hRule="atLeast"/>
                <w:jc w:val="center"/>
              </w:trPr>
              <w:tc>
                <w:tcPr>
                  <w:tcW w:w="615"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3713"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垃圾清运</w:t>
                  </w:r>
                </w:p>
              </w:tc>
              <w:tc>
                <w:tcPr>
                  <w:tcW w:w="600"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w:t>
                  </w:r>
                </w:p>
              </w:tc>
              <w:tc>
                <w:tcPr>
                  <w:tcW w:w="795" w:type="dxa"/>
                  <w:tcBorders>
                    <w:top w:val="nil"/>
                    <w:left w:val="nil"/>
                    <w:bottom w:val="single" w:color="auto" w:sz="8"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5026" w:type="dxa"/>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bl>
          <w:p>
            <w:pPr>
              <w:pStyle w:val="11"/>
              <w:ind w:firstLine="0" w:firstLineChars="0"/>
              <w:rPr>
                <w:rFonts w:hAnsi="宋体"/>
                <w:sz w:val="18"/>
                <w:szCs w:val="18"/>
              </w:rPr>
            </w:pPr>
          </w:p>
        </w:tc>
        <w:tc>
          <w:tcPr>
            <w:tcW w:w="133"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1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配（附）件的数量及技术要求（详细内容）</w:t>
            </w:r>
          </w:p>
        </w:tc>
        <w:tc>
          <w:tcPr>
            <w:tcW w:w="4004"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无</w:t>
            </w:r>
          </w:p>
        </w:tc>
        <w:tc>
          <w:tcPr>
            <w:tcW w:w="133"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1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技术文件、资料的要求</w:t>
            </w:r>
          </w:p>
        </w:tc>
        <w:tc>
          <w:tcPr>
            <w:tcW w:w="4004"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color w:val="000000"/>
                <w:szCs w:val="21"/>
              </w:rPr>
              <w:t>★如涉及的技术文件、使用说明书、质量检验证明书等资料一并提供</w:t>
            </w:r>
          </w:p>
        </w:tc>
        <w:tc>
          <w:tcPr>
            <w:tcW w:w="133"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1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安装、调试及所需材料、工具等</w:t>
            </w:r>
          </w:p>
        </w:tc>
        <w:tc>
          <w:tcPr>
            <w:tcW w:w="4004"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★所需材料及工具由供货商自行准备。</w:t>
            </w:r>
          </w:p>
        </w:tc>
        <w:tc>
          <w:tcPr>
            <w:tcW w:w="133"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1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工作条件</w:t>
            </w:r>
          </w:p>
        </w:tc>
        <w:tc>
          <w:tcPr>
            <w:tcW w:w="4004"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★供应商一定要保证校内施工安全，穿着整洁干净，要至少有1名监督员在现场。</w:t>
            </w:r>
          </w:p>
        </w:tc>
        <w:tc>
          <w:tcPr>
            <w:tcW w:w="133"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1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其它</w:t>
            </w:r>
          </w:p>
        </w:tc>
        <w:tc>
          <w:tcPr>
            <w:tcW w:w="4004"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无</w:t>
            </w:r>
          </w:p>
        </w:tc>
        <w:tc>
          <w:tcPr>
            <w:tcW w:w="133"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bl>
    <w:p>
      <w:pPr>
        <w:spacing w:line="360" w:lineRule="exact"/>
        <w:rPr>
          <w:rFonts w:ascii="宋体" w:hAnsi="宋体" w:cs="Arial"/>
          <w:sz w:val="24"/>
        </w:rPr>
      </w:pPr>
      <w:r>
        <w:rPr>
          <w:rFonts w:hint="eastAsia" w:ascii="宋体" w:hAnsi="宋体" w:cs="Arial"/>
          <w:sz w:val="24"/>
        </w:rPr>
        <w:t>填表说明：</w:t>
      </w:r>
    </w:p>
    <w:p>
      <w:pPr>
        <w:spacing w:line="360" w:lineRule="exact"/>
        <w:rPr>
          <w:rFonts w:ascii="宋体" w:hAnsi="宋体" w:cs="Arial"/>
          <w:sz w:val="24"/>
        </w:rPr>
      </w:pPr>
      <w:r>
        <w:rPr>
          <w:rFonts w:hint="eastAsia" w:ascii="宋体" w:hAnsi="宋体" w:cs="Arial"/>
          <w:sz w:val="24"/>
        </w:rPr>
        <w:t>1．“投标文件响应内容”一栏由投标人填写。</w:t>
      </w:r>
    </w:p>
    <w:p>
      <w:pPr>
        <w:spacing w:line="360" w:lineRule="exact"/>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sz w:val="24"/>
        </w:rPr>
      </w:pPr>
      <w:r>
        <w:rPr>
          <w:rFonts w:hint="eastAsia" w:ascii="宋体" w:hAnsi="宋体" w:cs="Arial"/>
          <w:sz w:val="24"/>
        </w:rPr>
        <w:t>3．“偏离说明”一栏由投标人对偏离的情况做详细说明。</w:t>
      </w:r>
    </w:p>
    <w:p>
      <w:pPr>
        <w:spacing w:line="360" w:lineRule="exact"/>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一、本项目采用最低评标价法评标办法进行评审。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30"/>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30"/>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sz w:val="24"/>
        </w:rPr>
      </w:pPr>
      <w:r>
        <w:rPr>
          <w:rFonts w:ascii="宋体" w:hAnsi="宋体" w:cs="Arial"/>
          <w:sz w:val="24"/>
        </w:rPr>
        <w:t xml:space="preserve">10.1 </w:t>
      </w:r>
      <w:r>
        <w:rPr>
          <w:rFonts w:hint="eastAsia" w:ascii="宋体" w:hAnsi="宋体" w:cs="Arial"/>
          <w:sz w:val="24"/>
        </w:rPr>
        <w:t>投</w:t>
      </w:r>
      <w:r>
        <w:rPr>
          <w:rFonts w:ascii="宋体" w:hAnsi="宋体" w:cs="Arial"/>
          <w:sz w:val="24"/>
        </w:rPr>
        <w:t>标</w:t>
      </w:r>
      <w:r>
        <w:rPr>
          <w:rFonts w:hint="eastAsia" w:ascii="宋体" w:hAnsi="宋体" w:cs="Arial"/>
          <w:sz w:val="24"/>
        </w:rPr>
        <w:t>人提交的投</w:t>
      </w:r>
      <w:r>
        <w:rPr>
          <w:rFonts w:ascii="宋体" w:hAnsi="宋体" w:cs="Arial"/>
          <w:sz w:val="24"/>
        </w:rPr>
        <w:t>标</w:t>
      </w:r>
      <w:r>
        <w:rPr>
          <w:rFonts w:hint="eastAsia" w:ascii="宋体" w:hAnsi="宋体" w:cs="Arial"/>
          <w:sz w:val="24"/>
        </w:rPr>
        <w:t>文件以及投</w:t>
      </w:r>
      <w:r>
        <w:rPr>
          <w:rFonts w:ascii="宋体" w:hAnsi="宋体" w:cs="Arial"/>
          <w:sz w:val="24"/>
        </w:rPr>
        <w:t>标</w:t>
      </w:r>
      <w:r>
        <w:rPr>
          <w:rFonts w:hint="eastAsia" w:ascii="宋体" w:hAnsi="宋体" w:cs="Arial"/>
          <w:sz w:val="24"/>
        </w:rPr>
        <w:t>人就有</w:t>
      </w:r>
      <w:r>
        <w:rPr>
          <w:rFonts w:ascii="宋体" w:hAnsi="宋体" w:cs="Arial"/>
          <w:sz w:val="24"/>
        </w:rPr>
        <w:t>关</w:t>
      </w:r>
      <w:r>
        <w:rPr>
          <w:rFonts w:hint="eastAsia" w:ascii="宋体" w:hAnsi="宋体" w:cs="Arial"/>
          <w:sz w:val="24"/>
        </w:rPr>
        <w:t>投</w:t>
      </w:r>
      <w:r>
        <w:rPr>
          <w:rFonts w:ascii="宋体" w:hAnsi="宋体" w:cs="Arial"/>
          <w:sz w:val="24"/>
        </w:rPr>
        <w:t>标</w:t>
      </w:r>
      <w:r>
        <w:rPr>
          <w:rFonts w:hint="eastAsia" w:ascii="宋体" w:hAnsi="宋体" w:cs="Arial"/>
          <w:sz w:val="24"/>
        </w:rPr>
        <w:t>的所有</w:t>
      </w:r>
      <w:r>
        <w:rPr>
          <w:rFonts w:ascii="宋体" w:hAnsi="宋体" w:cs="Arial"/>
          <w:sz w:val="24"/>
        </w:rPr>
        <w:t>来</w:t>
      </w:r>
      <w:r>
        <w:rPr>
          <w:rFonts w:hint="eastAsia" w:ascii="宋体" w:hAnsi="宋体" w:cs="Arial"/>
          <w:sz w:val="24"/>
        </w:rPr>
        <w:t>往函</w:t>
      </w:r>
      <w:r>
        <w:rPr>
          <w:rFonts w:ascii="宋体" w:hAnsi="宋体" w:cs="Arial"/>
          <w:sz w:val="24"/>
        </w:rPr>
        <w:t>电</w:t>
      </w:r>
      <w:r>
        <w:rPr>
          <w:rFonts w:hint="eastAsia" w:ascii="宋体" w:hAnsi="宋体" w:cs="Arial"/>
          <w:sz w:val="24"/>
        </w:rPr>
        <w:t>均</w:t>
      </w:r>
      <w:r>
        <w:rPr>
          <w:rFonts w:ascii="宋体" w:hAnsi="宋体" w:cs="Arial"/>
          <w:sz w:val="24"/>
        </w:rPr>
        <w:t>应</w:t>
      </w:r>
      <w:r>
        <w:rPr>
          <w:rFonts w:hint="eastAsia" w:ascii="宋体" w:hAnsi="宋体" w:cs="Arial"/>
          <w:sz w:val="24"/>
        </w:rPr>
        <w:t>使用中文。投</w:t>
      </w:r>
      <w:r>
        <w:rPr>
          <w:rFonts w:ascii="宋体" w:hAnsi="宋体" w:cs="Arial"/>
          <w:sz w:val="24"/>
        </w:rPr>
        <w:t>标</w:t>
      </w:r>
      <w:r>
        <w:rPr>
          <w:rFonts w:hint="eastAsia" w:ascii="宋体" w:hAnsi="宋体" w:cs="Arial"/>
          <w:sz w:val="24"/>
        </w:rPr>
        <w:t>人可以在投</w:t>
      </w:r>
      <w:r>
        <w:rPr>
          <w:rFonts w:ascii="宋体" w:hAnsi="宋体" w:cs="Arial"/>
          <w:sz w:val="24"/>
        </w:rPr>
        <w:t>标</w:t>
      </w:r>
      <w:r>
        <w:rPr>
          <w:rFonts w:hint="eastAsia" w:ascii="宋体" w:hAnsi="宋体" w:cs="Arial"/>
          <w:sz w:val="24"/>
        </w:rPr>
        <w:t>文件中提交用</w:t>
      </w:r>
      <w:r>
        <w:rPr>
          <w:rFonts w:ascii="宋体" w:hAnsi="宋体" w:cs="Arial"/>
          <w:sz w:val="24"/>
        </w:rPr>
        <w:t>其他语</w:t>
      </w:r>
      <w:r>
        <w:rPr>
          <w:rFonts w:hint="eastAsia" w:ascii="宋体" w:hAnsi="宋体" w:cs="Arial"/>
          <w:sz w:val="24"/>
        </w:rPr>
        <w:t>言打印的</w:t>
      </w:r>
      <w:r>
        <w:rPr>
          <w:rFonts w:ascii="宋体" w:hAnsi="宋体" w:cs="Arial"/>
          <w:sz w:val="24"/>
        </w:rPr>
        <w:t>数</w:t>
      </w:r>
      <w:r>
        <w:rPr>
          <w:rFonts w:hint="eastAsia" w:ascii="宋体" w:hAnsi="宋体" w:cs="Arial"/>
          <w:sz w:val="24"/>
        </w:rPr>
        <w:t>据或资料，但是必</w:t>
      </w:r>
      <w:r>
        <w:rPr>
          <w:rFonts w:ascii="宋体" w:hAnsi="宋体" w:cs="Arial"/>
          <w:sz w:val="24"/>
        </w:rPr>
        <w:t>须提</w:t>
      </w:r>
      <w:r>
        <w:rPr>
          <w:rFonts w:hint="eastAsia" w:ascii="宋体" w:hAnsi="宋体" w:cs="Arial"/>
          <w:sz w:val="24"/>
        </w:rPr>
        <w:t>供由</w:t>
      </w:r>
      <w:r>
        <w:rPr>
          <w:rFonts w:ascii="宋体" w:hAnsi="宋体" w:cs="Arial"/>
          <w:sz w:val="24"/>
        </w:rPr>
        <w:t>专业</w:t>
      </w:r>
      <w:r>
        <w:rPr>
          <w:rFonts w:hint="eastAsia" w:ascii="宋体" w:hAnsi="宋体" w:cs="Arial"/>
          <w:sz w:val="24"/>
        </w:rPr>
        <w:t>翻</w:t>
      </w:r>
      <w:r>
        <w:rPr>
          <w:rFonts w:ascii="宋体" w:hAnsi="宋体" w:cs="Arial"/>
          <w:sz w:val="24"/>
        </w:rPr>
        <w:t>译机</w:t>
      </w:r>
      <w:r>
        <w:rPr>
          <w:rFonts w:hint="eastAsia" w:ascii="宋体" w:hAnsi="宋体" w:cs="Arial"/>
          <w:sz w:val="24"/>
        </w:rPr>
        <w:t>构出具的中</w:t>
      </w:r>
      <w:r>
        <w:rPr>
          <w:rFonts w:ascii="宋体" w:hAnsi="宋体" w:cs="Arial"/>
          <w:sz w:val="24"/>
        </w:rPr>
        <w:t>文译文</w:t>
      </w:r>
      <w:r>
        <w:rPr>
          <w:rFonts w:hint="eastAsia" w:ascii="宋体" w:hAnsi="宋体" w:cs="Arial"/>
          <w:sz w:val="24"/>
        </w:rPr>
        <w:t>，并以中</w:t>
      </w:r>
      <w:r>
        <w:rPr>
          <w:rFonts w:ascii="宋体" w:hAnsi="宋体" w:cs="Arial"/>
          <w:sz w:val="24"/>
        </w:rPr>
        <w:t>文译文为</w:t>
      </w:r>
      <w:r>
        <w:rPr>
          <w:rFonts w:hint="eastAsia" w:ascii="宋体" w:hAnsi="宋体" w:cs="Arial"/>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sz w:val="24"/>
        </w:rPr>
        <w:t xml:space="preserve">10.2 </w:t>
      </w:r>
      <w:r>
        <w:rPr>
          <w:rFonts w:hint="eastAsia" w:ascii="宋体" w:hAnsi="宋体" w:cs="Arial"/>
          <w:sz w:val="24"/>
        </w:rPr>
        <w:t>投</w:t>
      </w:r>
      <w:r>
        <w:rPr>
          <w:rFonts w:ascii="宋体" w:hAnsi="宋体" w:cs="Arial"/>
          <w:sz w:val="24"/>
        </w:rPr>
        <w:t>标</w:t>
      </w:r>
      <w:r>
        <w:rPr>
          <w:rFonts w:hint="eastAsia" w:ascii="宋体" w:hAnsi="宋体" w:cs="Arial"/>
          <w:sz w:val="24"/>
        </w:rPr>
        <w:t>文件中所使用的</w:t>
      </w:r>
      <w:r>
        <w:rPr>
          <w:rFonts w:ascii="宋体" w:hAnsi="宋体" w:cs="Arial"/>
          <w:sz w:val="24"/>
        </w:rPr>
        <w:t>计</w:t>
      </w:r>
      <w:r>
        <w:rPr>
          <w:rFonts w:hint="eastAsia" w:ascii="宋体" w:hAnsi="宋体" w:cs="Arial"/>
          <w:sz w:val="24"/>
        </w:rPr>
        <w:t>量</w:t>
      </w:r>
      <w:r>
        <w:rPr>
          <w:rFonts w:ascii="宋体" w:hAnsi="宋体" w:cs="Arial"/>
          <w:sz w:val="24"/>
        </w:rPr>
        <w:t>单</w:t>
      </w:r>
      <w:r>
        <w:rPr>
          <w:rFonts w:hint="eastAsia" w:ascii="宋体" w:hAnsi="宋体" w:cs="Arial"/>
          <w:sz w:val="24"/>
        </w:rPr>
        <w:t>位，除采购文件有特殊</w:t>
      </w:r>
      <w:r>
        <w:rPr>
          <w:rFonts w:ascii="宋体" w:hAnsi="宋体" w:cs="Arial"/>
          <w:sz w:val="24"/>
        </w:rPr>
        <w:t>规</w:t>
      </w:r>
      <w:r>
        <w:rPr>
          <w:rFonts w:hint="eastAsia" w:ascii="宋体" w:hAnsi="宋体" w:cs="Arial"/>
          <w:sz w:val="24"/>
        </w:rPr>
        <w:t>定外，</w:t>
      </w:r>
      <w:r>
        <w:rPr>
          <w:rFonts w:ascii="宋体" w:hAnsi="宋体" w:cs="Arial"/>
          <w:sz w:val="24"/>
        </w:rPr>
        <w:t>应</w:t>
      </w:r>
      <w:r>
        <w:rPr>
          <w:rFonts w:hint="eastAsia" w:ascii="宋体" w:hAnsi="宋体" w:cs="Arial"/>
          <w:sz w:val="24"/>
        </w:rPr>
        <w:t>使用中</w:t>
      </w:r>
      <w:r>
        <w:rPr>
          <w:rFonts w:ascii="宋体" w:hAnsi="宋体" w:cs="Arial"/>
          <w:sz w:val="24"/>
        </w:rPr>
        <w:t>华</w:t>
      </w:r>
      <w:r>
        <w:rPr>
          <w:rFonts w:hint="eastAsia" w:ascii="宋体" w:hAnsi="宋体" w:cs="Arial"/>
          <w:sz w:val="24"/>
        </w:rPr>
        <w:t>人民共和</w:t>
      </w:r>
      <w:r>
        <w:rPr>
          <w:rFonts w:ascii="宋体" w:hAnsi="宋体" w:cs="Arial"/>
          <w:sz w:val="24"/>
        </w:rPr>
        <w:t>国</w:t>
      </w:r>
      <w:r>
        <w:rPr>
          <w:rFonts w:hint="eastAsia" w:ascii="宋体" w:hAnsi="宋体" w:cs="Arial"/>
          <w:sz w:val="24"/>
        </w:rPr>
        <w:t>法定</w:t>
      </w:r>
      <w:r>
        <w:rPr>
          <w:rFonts w:ascii="宋体" w:hAnsi="宋体" w:cs="Arial"/>
          <w:sz w:val="24"/>
        </w:rPr>
        <w:t>计</w:t>
      </w:r>
      <w:r>
        <w:rPr>
          <w:rFonts w:hint="eastAsia" w:ascii="宋体" w:hAnsi="宋体" w:cs="Arial"/>
          <w:sz w:val="24"/>
        </w:rPr>
        <w:t>量</w:t>
      </w:r>
      <w:r>
        <w:rPr>
          <w:rFonts w:ascii="宋体" w:hAnsi="宋体" w:cs="Arial"/>
          <w:sz w:val="24"/>
        </w:rPr>
        <w:t>单</w:t>
      </w:r>
      <w:r>
        <w:rPr>
          <w:rFonts w:hint="eastAsia" w:ascii="宋体" w:hAnsi="宋体" w:cs="Arial"/>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sz w:val="24"/>
        </w:rPr>
      </w:pPr>
      <w:r>
        <w:rPr>
          <w:rFonts w:ascii="宋体" w:hAnsi="宋体" w:cs="Arial"/>
          <w:sz w:val="24"/>
        </w:rPr>
        <w:t>1</w:t>
      </w:r>
      <w:r>
        <w:rPr>
          <w:rFonts w:hint="eastAsia" w:ascii="宋体" w:hAnsi="宋体" w:cs="Arial"/>
          <w:sz w:val="24"/>
        </w:rPr>
        <w:t>1</w:t>
      </w:r>
      <w:r>
        <w:rPr>
          <w:rFonts w:ascii="宋体" w:hAnsi="宋体" w:cs="Arial"/>
          <w:sz w:val="24"/>
        </w:rPr>
        <w:t>.</w:t>
      </w:r>
      <w:r>
        <w:rPr>
          <w:rFonts w:hint="eastAsia" w:ascii="宋体" w:hAnsi="宋体" w:cs="Arial"/>
          <w:sz w:val="24"/>
        </w:rPr>
        <w:t>4</w:t>
      </w:r>
      <w:r>
        <w:rPr>
          <w:rFonts w:hint="eastAsia" w:ascii="宋体" w:hAnsi="宋体" w:cs="Arial"/>
          <w:kern w:val="0"/>
          <w:sz w:val="24"/>
        </w:rPr>
        <w:t>投</w:t>
      </w:r>
      <w:r>
        <w:rPr>
          <w:rFonts w:ascii="宋体" w:hAnsi="宋体" w:cs="Arial"/>
          <w:kern w:val="0"/>
          <w:sz w:val="24"/>
        </w:rPr>
        <w:t>标</w:t>
      </w:r>
      <w:r>
        <w:rPr>
          <w:rFonts w:hint="eastAsia" w:ascii="宋体" w:hAnsi="宋体" w:cs="Arial"/>
          <w:kern w:val="0"/>
          <w:sz w:val="24"/>
        </w:rPr>
        <w:t>人必</w:t>
      </w:r>
      <w:r>
        <w:rPr>
          <w:rFonts w:ascii="宋体" w:hAnsi="宋体" w:cs="Arial"/>
          <w:kern w:val="0"/>
          <w:sz w:val="24"/>
        </w:rPr>
        <w:t>须</w:t>
      </w:r>
      <w:r>
        <w:rPr>
          <w:rFonts w:hint="eastAsia" w:ascii="宋体" w:hAnsi="宋体" w:cs="Arial"/>
          <w:kern w:val="0"/>
          <w:sz w:val="24"/>
        </w:rPr>
        <w:t>按照采购文件</w:t>
      </w:r>
      <w:r>
        <w:rPr>
          <w:rFonts w:ascii="宋体" w:hAnsi="宋体" w:cs="Arial"/>
          <w:kern w:val="0"/>
          <w:sz w:val="24"/>
        </w:rPr>
        <w:t>给</w:t>
      </w:r>
      <w:r>
        <w:rPr>
          <w:rFonts w:hint="eastAsia" w:ascii="宋体" w:hAnsi="宋体" w:cs="Arial"/>
          <w:kern w:val="0"/>
          <w:sz w:val="24"/>
        </w:rPr>
        <w:t>定的投</w:t>
      </w:r>
      <w:r>
        <w:rPr>
          <w:rFonts w:ascii="宋体" w:hAnsi="宋体" w:cs="Arial"/>
          <w:kern w:val="0"/>
          <w:sz w:val="24"/>
        </w:rPr>
        <w:t>标</w:t>
      </w:r>
      <w:r>
        <w:rPr>
          <w:rFonts w:hint="eastAsia" w:ascii="宋体" w:hAnsi="宋体" w:cs="Arial"/>
          <w:kern w:val="0"/>
          <w:sz w:val="24"/>
        </w:rPr>
        <w:t>文件格式</w:t>
      </w:r>
      <w:r>
        <w:rPr>
          <w:rFonts w:ascii="宋体" w:hAnsi="宋体" w:cs="Arial"/>
          <w:kern w:val="0"/>
          <w:sz w:val="24"/>
        </w:rPr>
        <w:t>编</w:t>
      </w:r>
      <w:r>
        <w:rPr>
          <w:rFonts w:hint="eastAsia" w:ascii="宋体" w:hAnsi="宋体" w:cs="Arial"/>
          <w:kern w:val="0"/>
          <w:sz w:val="24"/>
        </w:rPr>
        <w:t>制投</w:t>
      </w:r>
      <w:r>
        <w:rPr>
          <w:rFonts w:ascii="宋体" w:hAnsi="宋体" w:cs="Arial"/>
          <w:kern w:val="0"/>
          <w:sz w:val="24"/>
        </w:rPr>
        <w:t>标</w:t>
      </w:r>
      <w:r>
        <w:rPr>
          <w:rFonts w:hint="eastAsia" w:ascii="宋体" w:hAnsi="宋体" w:cs="Arial"/>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宣传资料彩页等</w:t>
      </w:r>
      <w:r>
        <w:rPr>
          <w:rFonts w:hint="eastAsia" w:ascii="宋体" w:hAnsi="宋体" w:cs="Arial"/>
          <w:sz w:val="24"/>
        </w:rPr>
        <w:t>材料而</w:t>
      </w:r>
      <w:r>
        <w:rPr>
          <w:rFonts w:ascii="宋体" w:hAnsi="宋体" w:cs="Arial"/>
          <w:sz w:val="24"/>
        </w:rPr>
        <w:t>无</w:t>
      </w:r>
      <w:r>
        <w:rPr>
          <w:rFonts w:hint="eastAsia" w:ascii="宋体" w:hAnsi="宋体" w:cs="Arial"/>
          <w:sz w:val="24"/>
        </w:rPr>
        <w:t>法</w:t>
      </w:r>
      <w:r>
        <w:rPr>
          <w:rFonts w:ascii="宋体" w:hAnsi="宋体" w:cs="Arial"/>
          <w:sz w:val="24"/>
        </w:rPr>
        <w:t>编</w:t>
      </w:r>
      <w:r>
        <w:rPr>
          <w:rFonts w:hint="eastAsia" w:ascii="宋体" w:hAnsi="宋体" w:cs="Arial"/>
          <w:sz w:val="24"/>
        </w:rPr>
        <w:t>制</w:t>
      </w:r>
      <w:r>
        <w:rPr>
          <w:rFonts w:ascii="宋体" w:hAnsi="宋体" w:cs="Arial"/>
          <w:sz w:val="24"/>
        </w:rPr>
        <w:t>页码的，</w:t>
      </w:r>
      <w:r>
        <w:rPr>
          <w:rFonts w:hint="eastAsia" w:ascii="宋体" w:hAnsi="宋体" w:cs="Arial"/>
          <w:sz w:val="24"/>
        </w:rPr>
        <w:t>可用不退色的墨水</w:t>
      </w:r>
      <w:r>
        <w:rPr>
          <w:rFonts w:ascii="宋体" w:hAnsi="宋体" w:cs="Arial"/>
          <w:sz w:val="24"/>
        </w:rPr>
        <w:t>笔</w:t>
      </w:r>
      <w:r>
        <w:rPr>
          <w:rFonts w:hint="eastAsia" w:ascii="宋体" w:hAnsi="宋体" w:cs="Arial"/>
          <w:sz w:val="24"/>
        </w:rPr>
        <w:t>按</w:t>
      </w:r>
      <w:r>
        <w:rPr>
          <w:rFonts w:ascii="宋体" w:hAnsi="宋体" w:cs="Arial"/>
          <w:sz w:val="24"/>
        </w:rPr>
        <w:t>顺</w:t>
      </w:r>
      <w:r>
        <w:rPr>
          <w:rFonts w:hint="eastAsia" w:ascii="宋体" w:hAnsi="宋体" w:cs="Arial"/>
          <w:sz w:val="24"/>
        </w:rPr>
        <w:t>序</w:t>
      </w:r>
      <w:r>
        <w:rPr>
          <w:rFonts w:ascii="宋体" w:hAnsi="宋体" w:cs="Arial"/>
          <w:sz w:val="24"/>
        </w:rPr>
        <w:t>填写</w:t>
      </w:r>
      <w:r>
        <w:rPr>
          <w:rFonts w:hint="eastAsia" w:ascii="宋体" w:hAnsi="宋体" w:cs="Arial"/>
          <w:sz w:val="24"/>
        </w:rPr>
        <w:t>，但字</w:t>
      </w:r>
      <w:r>
        <w:rPr>
          <w:rFonts w:ascii="宋体" w:hAnsi="宋体" w:cs="Arial"/>
          <w:sz w:val="24"/>
        </w:rPr>
        <w:t>迹</w:t>
      </w:r>
      <w:r>
        <w:rPr>
          <w:rFonts w:hint="eastAsia" w:ascii="宋体" w:hAnsi="宋体" w:cs="Arial"/>
          <w:sz w:val="24"/>
        </w:rPr>
        <w:t>必</w:t>
      </w:r>
      <w:r>
        <w:rPr>
          <w:rFonts w:ascii="宋体" w:hAnsi="宋体" w:cs="Arial"/>
          <w:sz w:val="24"/>
        </w:rPr>
        <w:t>须</w:t>
      </w:r>
      <w:r>
        <w:rPr>
          <w:rFonts w:hint="eastAsia" w:ascii="宋体" w:hAnsi="宋体" w:cs="Arial"/>
          <w:sz w:val="24"/>
        </w:rPr>
        <w:t>清晰可</w:t>
      </w:r>
      <w:r>
        <w:rPr>
          <w:rFonts w:ascii="宋体" w:hAnsi="宋体" w:cs="Arial"/>
          <w:sz w:val="24"/>
        </w:rPr>
        <w:t>认</w:t>
      </w:r>
      <w:r>
        <w:rPr>
          <w:rFonts w:hint="eastAsia" w:ascii="宋体" w:hAnsi="宋体" w:cs="Arial"/>
          <w:sz w:val="24"/>
        </w:rPr>
        <w:t>，不可潦草。由于</w:t>
      </w:r>
      <w:r>
        <w:rPr>
          <w:rFonts w:ascii="宋体" w:hAnsi="宋体" w:cs="Arial"/>
          <w:sz w:val="24"/>
        </w:rPr>
        <w:t>编</w:t>
      </w:r>
      <w:r>
        <w:rPr>
          <w:rFonts w:hint="eastAsia" w:ascii="宋体" w:hAnsi="宋体" w:cs="Arial"/>
          <w:sz w:val="24"/>
        </w:rPr>
        <w:t>排混</w:t>
      </w:r>
      <w:r>
        <w:rPr>
          <w:rFonts w:ascii="宋体" w:hAnsi="宋体" w:cs="Arial"/>
          <w:sz w:val="24"/>
        </w:rPr>
        <w:t>乱导</w:t>
      </w:r>
      <w:r>
        <w:rPr>
          <w:rFonts w:hint="eastAsia" w:ascii="宋体" w:hAnsi="宋体" w:cs="Arial"/>
          <w:sz w:val="24"/>
        </w:rPr>
        <w:t>致投</w:t>
      </w:r>
      <w:r>
        <w:rPr>
          <w:rFonts w:ascii="宋体" w:hAnsi="宋体" w:cs="Arial"/>
          <w:sz w:val="24"/>
        </w:rPr>
        <w:t>标</w:t>
      </w:r>
      <w:r>
        <w:rPr>
          <w:rFonts w:hint="eastAsia" w:ascii="宋体" w:hAnsi="宋体" w:cs="Arial"/>
          <w:sz w:val="24"/>
        </w:rPr>
        <w:t>文件被</w:t>
      </w:r>
      <w:r>
        <w:rPr>
          <w:rFonts w:ascii="宋体" w:hAnsi="宋体" w:cs="Arial"/>
          <w:sz w:val="24"/>
        </w:rPr>
        <w:t>误读</w:t>
      </w:r>
      <w:r>
        <w:rPr>
          <w:rFonts w:hint="eastAsia" w:ascii="宋体" w:hAnsi="宋体" w:cs="Arial"/>
          <w:sz w:val="24"/>
        </w:rPr>
        <w:t>或查找不到而被</w:t>
      </w:r>
      <w:r>
        <w:rPr>
          <w:rFonts w:ascii="宋体" w:hAnsi="宋体" w:cs="Arial"/>
          <w:sz w:val="24"/>
        </w:rPr>
        <w:t>视为无</w:t>
      </w:r>
      <w:r>
        <w:rPr>
          <w:rFonts w:hint="eastAsia" w:ascii="宋体" w:hAnsi="宋体" w:cs="Arial"/>
          <w:sz w:val="24"/>
        </w:rPr>
        <w:t>效投</w:t>
      </w:r>
      <w:r>
        <w:rPr>
          <w:rFonts w:ascii="宋体" w:hAnsi="宋体" w:cs="Arial"/>
          <w:sz w:val="24"/>
        </w:rPr>
        <w:t>标等</w:t>
      </w:r>
      <w:r>
        <w:rPr>
          <w:rFonts w:hint="eastAsia" w:ascii="宋体" w:hAnsi="宋体" w:cs="Arial"/>
          <w:sz w:val="24"/>
        </w:rPr>
        <w:t>不利后果由投</w:t>
      </w:r>
      <w:r>
        <w:rPr>
          <w:rFonts w:ascii="宋体" w:hAnsi="宋体" w:cs="Arial"/>
          <w:sz w:val="24"/>
        </w:rPr>
        <w:t>标</w:t>
      </w:r>
      <w:r>
        <w:rPr>
          <w:rFonts w:hint="eastAsia" w:ascii="宋体" w:hAnsi="宋体" w:cs="Arial"/>
          <w:sz w:val="24"/>
        </w:rPr>
        <w:t>人自行承</w:t>
      </w:r>
      <w:r>
        <w:rPr>
          <w:rFonts w:ascii="宋体" w:hAnsi="宋体" w:cs="Arial"/>
          <w:sz w:val="24"/>
        </w:rPr>
        <w:t>担</w:t>
      </w:r>
      <w:r>
        <w:rPr>
          <w:rFonts w:hint="eastAsia" w:ascii="宋体" w:hAnsi="宋体" w:cs="Arial"/>
          <w:sz w:val="24"/>
        </w:rPr>
        <w:t>。</w:t>
      </w:r>
    </w:p>
    <w:p>
      <w:pPr>
        <w:pStyle w:val="30"/>
        <w:numPr>
          <w:ilvl w:val="0"/>
          <w:numId w:val="0"/>
        </w:numPr>
        <w:spacing w:after="120" w:afterLines="50" w:line="320" w:lineRule="exact"/>
        <w:ind w:firstLine="420"/>
        <w:rPr>
          <w:rFonts w:cs="Arial"/>
          <w:bCs/>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sz w:val="24"/>
          <w:szCs w:val="24"/>
        </w:rPr>
        <w:t>的单位盖章、印章、公章等处均仅指与当事人名称全称相一致的标准公章，不得使用其他形式（如带有“专用章”等字样）的印章，否</w:t>
      </w:r>
      <w:r>
        <w:rPr>
          <w:rFonts w:cs="Arial"/>
          <w:bCs/>
          <w:sz w:val="24"/>
          <w:szCs w:val="24"/>
        </w:rPr>
        <w:t>则将</w:t>
      </w:r>
      <w:r>
        <w:rPr>
          <w:rFonts w:hint="eastAsia" w:cs="Arial"/>
          <w:bCs/>
          <w:sz w:val="24"/>
          <w:szCs w:val="24"/>
        </w:rPr>
        <w:t>被</w:t>
      </w:r>
      <w:r>
        <w:rPr>
          <w:rFonts w:cs="Arial"/>
          <w:bCs/>
          <w:sz w:val="24"/>
          <w:szCs w:val="24"/>
        </w:rPr>
        <w:t>视为无</w:t>
      </w:r>
      <w:r>
        <w:rPr>
          <w:rFonts w:hint="eastAsia" w:cs="Arial"/>
          <w:bCs/>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sz w:val="24"/>
        </w:rPr>
      </w:pPr>
      <w:r>
        <w:rPr>
          <w:rFonts w:ascii="宋体" w:hAnsi="宋体" w:cs="Arial"/>
          <w:sz w:val="24"/>
        </w:rPr>
        <w:t>1</w:t>
      </w:r>
      <w:r>
        <w:rPr>
          <w:rFonts w:hint="eastAsia" w:ascii="宋体" w:hAnsi="宋体" w:cs="Arial"/>
          <w:sz w:val="24"/>
        </w:rPr>
        <w:t>3</w:t>
      </w:r>
      <w:r>
        <w:rPr>
          <w:rFonts w:ascii="宋体" w:hAnsi="宋体" w:cs="Arial"/>
          <w:sz w:val="24"/>
        </w:rPr>
        <w:t>.1</w:t>
      </w:r>
      <w:r>
        <w:rPr>
          <w:rFonts w:hint="eastAsia" w:ascii="宋体" w:hAnsi="宋体" w:cs="Arial"/>
          <w:sz w:val="24"/>
        </w:rPr>
        <w:t xml:space="preserve"> 投标人应按采购文件提供的格式编写其投标文件，不得缺少或留空任何采购文件要求填写的表格或提交的资料，否则其</w:t>
      </w:r>
      <w:r>
        <w:rPr>
          <w:rFonts w:ascii="宋体" w:hAnsi="宋体" w:cs="Arial"/>
          <w:sz w:val="24"/>
        </w:rPr>
        <w:t>风险</w:t>
      </w:r>
      <w:r>
        <w:rPr>
          <w:rFonts w:hint="eastAsia" w:ascii="宋体" w:hAnsi="宋体" w:cs="Arial"/>
          <w:sz w:val="24"/>
        </w:rPr>
        <w:t>由投</w:t>
      </w:r>
      <w:r>
        <w:rPr>
          <w:rFonts w:ascii="宋体" w:hAnsi="宋体" w:cs="Arial"/>
          <w:sz w:val="24"/>
        </w:rPr>
        <w:t>标</w:t>
      </w:r>
      <w:r>
        <w:rPr>
          <w:rFonts w:hint="eastAsia" w:ascii="宋体" w:hAnsi="宋体" w:cs="Arial"/>
          <w:sz w:val="24"/>
        </w:rPr>
        <w:t>人自行承</w:t>
      </w:r>
      <w:r>
        <w:rPr>
          <w:rFonts w:ascii="宋体" w:hAnsi="宋体" w:cs="Arial"/>
          <w:sz w:val="24"/>
        </w:rPr>
        <w:t>担</w:t>
      </w:r>
      <w:r>
        <w:rPr>
          <w:rFonts w:hint="eastAsia" w:ascii="宋体" w:hAnsi="宋体" w:cs="Arial"/>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30"/>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30"/>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30"/>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30"/>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30"/>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30"/>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30"/>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30"/>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30"/>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30"/>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本政府采购合同经双方授权代表签字或盖章后生效。</w:t>
      </w:r>
    </w:p>
    <w:p>
      <w:pPr>
        <w:spacing w:line="380" w:lineRule="exact"/>
        <w:ind w:firstLine="480"/>
        <w:jc w:val="left"/>
        <w:rPr>
          <w:rFonts w:ascii="宋体" w:hAnsi="宋体"/>
          <w:sz w:val="24"/>
        </w:rPr>
      </w:pP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电话：     </w:t>
      </w:r>
      <w:r>
        <w:rPr>
          <w:rFonts w:ascii="宋体" w:hAnsi="宋体" w:cs="Lucida Sans Unicode"/>
          <w:sz w:val="24"/>
        </w:rPr>
        <w:t xml:space="preserve">                        </w:t>
      </w:r>
      <w:r>
        <w:rPr>
          <w:rFonts w:hint="eastAsia" w:ascii="宋体" w:hAnsi="宋体" w:cs="Lucida Sans Unicode"/>
          <w:sz w:val="24"/>
        </w:rPr>
        <w:t xml:space="preserve"> 电话：</w:t>
      </w:r>
    </w:p>
    <w:p>
      <w:pPr>
        <w:spacing w:line="240" w:lineRule="exact"/>
        <w:ind w:firstLine="420" w:firstLineChars="200"/>
        <w:jc w:val="left"/>
        <w:rPr>
          <w:rFonts w:ascii="宋体" w:hAnsi="宋体"/>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4</w:t>
    </w:r>
    <w:r>
      <w:rPr>
        <w:rStyle w:val="26"/>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page" w:x="5852" w:y="80"/>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Style w:val="26"/>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52</w:t>
    </w:r>
    <w:r>
      <w:rPr>
        <w:rStyle w:val="26"/>
      </w:rPr>
      <w:fldChar w:fldCharType="end"/>
    </w:r>
  </w:p>
  <w:p>
    <w:pPr>
      <w:pStyle w:val="1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3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87"/>
        </w:tabs>
        <w:ind w:left="987"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0625C"/>
    <w:rsid w:val="00011C6F"/>
    <w:rsid w:val="00011DFA"/>
    <w:rsid w:val="00012267"/>
    <w:rsid w:val="00015AAF"/>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6F6A"/>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08D"/>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6FC3"/>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2B3"/>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55"/>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2C3"/>
    <w:rsid w:val="00117991"/>
    <w:rsid w:val="001207A8"/>
    <w:rsid w:val="001217A3"/>
    <w:rsid w:val="001231FE"/>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2E0"/>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4AC"/>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15B8"/>
    <w:rsid w:val="001C30CF"/>
    <w:rsid w:val="001C33A8"/>
    <w:rsid w:val="001C5592"/>
    <w:rsid w:val="001D08A2"/>
    <w:rsid w:val="001D1AC9"/>
    <w:rsid w:val="001D2086"/>
    <w:rsid w:val="001D33C2"/>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323"/>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D21"/>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8"/>
    <w:rsid w:val="00286D2E"/>
    <w:rsid w:val="00286F14"/>
    <w:rsid w:val="0029051D"/>
    <w:rsid w:val="00294629"/>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0AE6"/>
    <w:rsid w:val="00322FF4"/>
    <w:rsid w:val="003243C7"/>
    <w:rsid w:val="00327B4A"/>
    <w:rsid w:val="003302D7"/>
    <w:rsid w:val="00331192"/>
    <w:rsid w:val="00331953"/>
    <w:rsid w:val="0033257D"/>
    <w:rsid w:val="00332F97"/>
    <w:rsid w:val="003332FC"/>
    <w:rsid w:val="00333AF8"/>
    <w:rsid w:val="0033403D"/>
    <w:rsid w:val="00334168"/>
    <w:rsid w:val="003343C6"/>
    <w:rsid w:val="003347B4"/>
    <w:rsid w:val="00335CD3"/>
    <w:rsid w:val="0033760E"/>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4A43"/>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31A0"/>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0"/>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64F"/>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6CD2"/>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4B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37BB9"/>
    <w:rsid w:val="00440887"/>
    <w:rsid w:val="00440AD6"/>
    <w:rsid w:val="004426B1"/>
    <w:rsid w:val="00442C2F"/>
    <w:rsid w:val="00444BA6"/>
    <w:rsid w:val="00444FDC"/>
    <w:rsid w:val="00447703"/>
    <w:rsid w:val="00447967"/>
    <w:rsid w:val="00450698"/>
    <w:rsid w:val="00450A5C"/>
    <w:rsid w:val="00450C5A"/>
    <w:rsid w:val="004517EB"/>
    <w:rsid w:val="00454015"/>
    <w:rsid w:val="00454070"/>
    <w:rsid w:val="00454563"/>
    <w:rsid w:val="0045581E"/>
    <w:rsid w:val="0045583A"/>
    <w:rsid w:val="0046010D"/>
    <w:rsid w:val="0046033E"/>
    <w:rsid w:val="00460FD0"/>
    <w:rsid w:val="004618B5"/>
    <w:rsid w:val="004635B6"/>
    <w:rsid w:val="00463BB8"/>
    <w:rsid w:val="004654E0"/>
    <w:rsid w:val="00466C7C"/>
    <w:rsid w:val="004672A7"/>
    <w:rsid w:val="00467320"/>
    <w:rsid w:val="00467EC2"/>
    <w:rsid w:val="00470CED"/>
    <w:rsid w:val="0047153F"/>
    <w:rsid w:val="00471828"/>
    <w:rsid w:val="004718F8"/>
    <w:rsid w:val="00472BFF"/>
    <w:rsid w:val="0047318A"/>
    <w:rsid w:val="004732CB"/>
    <w:rsid w:val="00474473"/>
    <w:rsid w:val="00474A6E"/>
    <w:rsid w:val="00474CC0"/>
    <w:rsid w:val="00475044"/>
    <w:rsid w:val="0047527E"/>
    <w:rsid w:val="00475CFD"/>
    <w:rsid w:val="0047709B"/>
    <w:rsid w:val="00481D02"/>
    <w:rsid w:val="00482F5B"/>
    <w:rsid w:val="00483724"/>
    <w:rsid w:val="00484194"/>
    <w:rsid w:val="004841E8"/>
    <w:rsid w:val="00484437"/>
    <w:rsid w:val="00485284"/>
    <w:rsid w:val="004858E2"/>
    <w:rsid w:val="00485D1D"/>
    <w:rsid w:val="004865A3"/>
    <w:rsid w:val="00490B67"/>
    <w:rsid w:val="004914E6"/>
    <w:rsid w:val="00491917"/>
    <w:rsid w:val="004920FC"/>
    <w:rsid w:val="00493399"/>
    <w:rsid w:val="00493517"/>
    <w:rsid w:val="00494BFA"/>
    <w:rsid w:val="0049740D"/>
    <w:rsid w:val="004976B0"/>
    <w:rsid w:val="0049785D"/>
    <w:rsid w:val="004A0B1A"/>
    <w:rsid w:val="004A1042"/>
    <w:rsid w:val="004A2DC8"/>
    <w:rsid w:val="004A4686"/>
    <w:rsid w:val="004A5BD0"/>
    <w:rsid w:val="004A6175"/>
    <w:rsid w:val="004B0171"/>
    <w:rsid w:val="004B1BD5"/>
    <w:rsid w:val="004B3677"/>
    <w:rsid w:val="004B5C35"/>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4DBF"/>
    <w:rsid w:val="004E6698"/>
    <w:rsid w:val="004E6C03"/>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3FE"/>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8E8"/>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07"/>
    <w:rsid w:val="006015E6"/>
    <w:rsid w:val="00601BC9"/>
    <w:rsid w:val="00602572"/>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68"/>
    <w:rsid w:val="00627FDB"/>
    <w:rsid w:val="006306CA"/>
    <w:rsid w:val="0063082C"/>
    <w:rsid w:val="00631318"/>
    <w:rsid w:val="00631658"/>
    <w:rsid w:val="0063243D"/>
    <w:rsid w:val="00633090"/>
    <w:rsid w:val="006341E0"/>
    <w:rsid w:val="00634D23"/>
    <w:rsid w:val="006359F3"/>
    <w:rsid w:val="00636465"/>
    <w:rsid w:val="006368F1"/>
    <w:rsid w:val="00636C69"/>
    <w:rsid w:val="00636D4E"/>
    <w:rsid w:val="00636EA7"/>
    <w:rsid w:val="006370D3"/>
    <w:rsid w:val="00640630"/>
    <w:rsid w:val="0064107F"/>
    <w:rsid w:val="006410DE"/>
    <w:rsid w:val="006416E0"/>
    <w:rsid w:val="0064283A"/>
    <w:rsid w:val="00642898"/>
    <w:rsid w:val="0064373A"/>
    <w:rsid w:val="00643740"/>
    <w:rsid w:val="006440CF"/>
    <w:rsid w:val="006441E6"/>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29E2"/>
    <w:rsid w:val="0068301B"/>
    <w:rsid w:val="0068408A"/>
    <w:rsid w:val="00684213"/>
    <w:rsid w:val="00684FD3"/>
    <w:rsid w:val="00685768"/>
    <w:rsid w:val="00687C16"/>
    <w:rsid w:val="00687C1D"/>
    <w:rsid w:val="0069033D"/>
    <w:rsid w:val="006913C7"/>
    <w:rsid w:val="006913F7"/>
    <w:rsid w:val="00691419"/>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59F"/>
    <w:rsid w:val="006E1A7F"/>
    <w:rsid w:val="006E216A"/>
    <w:rsid w:val="006E224A"/>
    <w:rsid w:val="006E2F11"/>
    <w:rsid w:val="006E30A1"/>
    <w:rsid w:val="006E3442"/>
    <w:rsid w:val="006E36C5"/>
    <w:rsid w:val="006E3983"/>
    <w:rsid w:val="006E4165"/>
    <w:rsid w:val="006E6A10"/>
    <w:rsid w:val="006E73DF"/>
    <w:rsid w:val="006E7B8F"/>
    <w:rsid w:val="006E7C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185"/>
    <w:rsid w:val="007139B9"/>
    <w:rsid w:val="00713BE9"/>
    <w:rsid w:val="00713DCB"/>
    <w:rsid w:val="00715AB7"/>
    <w:rsid w:val="00715E85"/>
    <w:rsid w:val="00716060"/>
    <w:rsid w:val="00716EC7"/>
    <w:rsid w:val="00716F4D"/>
    <w:rsid w:val="0072002A"/>
    <w:rsid w:val="00721368"/>
    <w:rsid w:val="00721A14"/>
    <w:rsid w:val="00722AD3"/>
    <w:rsid w:val="00723EB8"/>
    <w:rsid w:val="00724AC5"/>
    <w:rsid w:val="00724ED2"/>
    <w:rsid w:val="007252FC"/>
    <w:rsid w:val="007262EC"/>
    <w:rsid w:val="007273F6"/>
    <w:rsid w:val="00727751"/>
    <w:rsid w:val="007278BA"/>
    <w:rsid w:val="00730A1E"/>
    <w:rsid w:val="00730A91"/>
    <w:rsid w:val="00731628"/>
    <w:rsid w:val="007319C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1C0"/>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775FF"/>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2838"/>
    <w:rsid w:val="007F3D33"/>
    <w:rsid w:val="007F4D44"/>
    <w:rsid w:val="007F4EB4"/>
    <w:rsid w:val="007F505C"/>
    <w:rsid w:val="007F57C0"/>
    <w:rsid w:val="007F62A1"/>
    <w:rsid w:val="007F6774"/>
    <w:rsid w:val="0080070C"/>
    <w:rsid w:val="00801AEB"/>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403"/>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635"/>
    <w:rsid w:val="00883B96"/>
    <w:rsid w:val="00883D54"/>
    <w:rsid w:val="008842E2"/>
    <w:rsid w:val="00884BB8"/>
    <w:rsid w:val="00884DE8"/>
    <w:rsid w:val="008858D2"/>
    <w:rsid w:val="00885E63"/>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923"/>
    <w:rsid w:val="008A6FCC"/>
    <w:rsid w:val="008A779A"/>
    <w:rsid w:val="008B02EC"/>
    <w:rsid w:val="008B0A29"/>
    <w:rsid w:val="008B14B3"/>
    <w:rsid w:val="008B3A77"/>
    <w:rsid w:val="008B507F"/>
    <w:rsid w:val="008B6145"/>
    <w:rsid w:val="008B6F64"/>
    <w:rsid w:val="008B7EE5"/>
    <w:rsid w:val="008C146C"/>
    <w:rsid w:val="008C15DD"/>
    <w:rsid w:val="008C1CC3"/>
    <w:rsid w:val="008C2480"/>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5DEB"/>
    <w:rsid w:val="009166C3"/>
    <w:rsid w:val="0091672E"/>
    <w:rsid w:val="00916A64"/>
    <w:rsid w:val="0091745C"/>
    <w:rsid w:val="00921013"/>
    <w:rsid w:val="009218D9"/>
    <w:rsid w:val="0092326D"/>
    <w:rsid w:val="0092513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E5C"/>
    <w:rsid w:val="00937F25"/>
    <w:rsid w:val="009409BF"/>
    <w:rsid w:val="00941423"/>
    <w:rsid w:val="00941D3C"/>
    <w:rsid w:val="00941E99"/>
    <w:rsid w:val="00941FBB"/>
    <w:rsid w:val="009437C5"/>
    <w:rsid w:val="00944B4E"/>
    <w:rsid w:val="009454D0"/>
    <w:rsid w:val="00947F45"/>
    <w:rsid w:val="009501A6"/>
    <w:rsid w:val="0095073F"/>
    <w:rsid w:val="00950F74"/>
    <w:rsid w:val="0095135D"/>
    <w:rsid w:val="00953445"/>
    <w:rsid w:val="009538D0"/>
    <w:rsid w:val="00954B09"/>
    <w:rsid w:val="00954BA5"/>
    <w:rsid w:val="0095703A"/>
    <w:rsid w:val="00960249"/>
    <w:rsid w:val="00960671"/>
    <w:rsid w:val="00960BD2"/>
    <w:rsid w:val="00961172"/>
    <w:rsid w:val="009612BB"/>
    <w:rsid w:val="00961DC6"/>
    <w:rsid w:val="00962F52"/>
    <w:rsid w:val="009636FD"/>
    <w:rsid w:val="00963E5C"/>
    <w:rsid w:val="00964924"/>
    <w:rsid w:val="00966515"/>
    <w:rsid w:val="00967044"/>
    <w:rsid w:val="009708BD"/>
    <w:rsid w:val="00971A57"/>
    <w:rsid w:val="0097242E"/>
    <w:rsid w:val="0097246B"/>
    <w:rsid w:val="00972881"/>
    <w:rsid w:val="00973209"/>
    <w:rsid w:val="00973D33"/>
    <w:rsid w:val="00975042"/>
    <w:rsid w:val="0097607F"/>
    <w:rsid w:val="009763C3"/>
    <w:rsid w:val="00976843"/>
    <w:rsid w:val="00977C72"/>
    <w:rsid w:val="00980BDD"/>
    <w:rsid w:val="00981750"/>
    <w:rsid w:val="009834CC"/>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03A3"/>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9F7C9A"/>
    <w:rsid w:val="00A00B3B"/>
    <w:rsid w:val="00A010B2"/>
    <w:rsid w:val="00A0113E"/>
    <w:rsid w:val="00A03045"/>
    <w:rsid w:val="00A04170"/>
    <w:rsid w:val="00A04513"/>
    <w:rsid w:val="00A04690"/>
    <w:rsid w:val="00A04B58"/>
    <w:rsid w:val="00A04D70"/>
    <w:rsid w:val="00A05046"/>
    <w:rsid w:val="00A05FB3"/>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5CBD"/>
    <w:rsid w:val="00A27B76"/>
    <w:rsid w:val="00A30BFC"/>
    <w:rsid w:val="00A311D4"/>
    <w:rsid w:val="00A328F9"/>
    <w:rsid w:val="00A32B09"/>
    <w:rsid w:val="00A32DF5"/>
    <w:rsid w:val="00A331FC"/>
    <w:rsid w:val="00A337AA"/>
    <w:rsid w:val="00A33C8F"/>
    <w:rsid w:val="00A359DF"/>
    <w:rsid w:val="00A366DB"/>
    <w:rsid w:val="00A36A2A"/>
    <w:rsid w:val="00A378D5"/>
    <w:rsid w:val="00A37A78"/>
    <w:rsid w:val="00A4064F"/>
    <w:rsid w:val="00A4218C"/>
    <w:rsid w:val="00A45A35"/>
    <w:rsid w:val="00A47294"/>
    <w:rsid w:val="00A502BA"/>
    <w:rsid w:val="00A5040E"/>
    <w:rsid w:val="00A52144"/>
    <w:rsid w:val="00A52687"/>
    <w:rsid w:val="00A526C2"/>
    <w:rsid w:val="00A53F90"/>
    <w:rsid w:val="00A5542C"/>
    <w:rsid w:val="00A55930"/>
    <w:rsid w:val="00A566F1"/>
    <w:rsid w:val="00A571F9"/>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0B2"/>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3442"/>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3E79"/>
    <w:rsid w:val="00AF439F"/>
    <w:rsid w:val="00AF48E5"/>
    <w:rsid w:val="00AF5374"/>
    <w:rsid w:val="00AF73CB"/>
    <w:rsid w:val="00AF7ADA"/>
    <w:rsid w:val="00B00E80"/>
    <w:rsid w:val="00B00F52"/>
    <w:rsid w:val="00B01047"/>
    <w:rsid w:val="00B01D59"/>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A00"/>
    <w:rsid w:val="00B37C18"/>
    <w:rsid w:val="00B40852"/>
    <w:rsid w:val="00B40CB6"/>
    <w:rsid w:val="00B40DAF"/>
    <w:rsid w:val="00B41E1B"/>
    <w:rsid w:val="00B4559C"/>
    <w:rsid w:val="00B456C6"/>
    <w:rsid w:val="00B4618B"/>
    <w:rsid w:val="00B47644"/>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0BD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5D3"/>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673"/>
    <w:rsid w:val="00C129D4"/>
    <w:rsid w:val="00C16FC6"/>
    <w:rsid w:val="00C17952"/>
    <w:rsid w:val="00C17CAE"/>
    <w:rsid w:val="00C212E7"/>
    <w:rsid w:val="00C216A1"/>
    <w:rsid w:val="00C21E8C"/>
    <w:rsid w:val="00C22E6C"/>
    <w:rsid w:val="00C232D4"/>
    <w:rsid w:val="00C23646"/>
    <w:rsid w:val="00C24035"/>
    <w:rsid w:val="00C245BB"/>
    <w:rsid w:val="00C24DC0"/>
    <w:rsid w:val="00C25162"/>
    <w:rsid w:val="00C254AA"/>
    <w:rsid w:val="00C25E04"/>
    <w:rsid w:val="00C260E7"/>
    <w:rsid w:val="00C26A20"/>
    <w:rsid w:val="00C26B4E"/>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266A"/>
    <w:rsid w:val="00C64074"/>
    <w:rsid w:val="00C64A23"/>
    <w:rsid w:val="00C64E4B"/>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3CB9"/>
    <w:rsid w:val="00C94888"/>
    <w:rsid w:val="00C95416"/>
    <w:rsid w:val="00C960F4"/>
    <w:rsid w:val="00C971E6"/>
    <w:rsid w:val="00C97DD8"/>
    <w:rsid w:val="00CA00D1"/>
    <w:rsid w:val="00CA04BD"/>
    <w:rsid w:val="00CA0893"/>
    <w:rsid w:val="00CA0E8C"/>
    <w:rsid w:val="00CA12BE"/>
    <w:rsid w:val="00CA5393"/>
    <w:rsid w:val="00CA5937"/>
    <w:rsid w:val="00CA5ECE"/>
    <w:rsid w:val="00CA6501"/>
    <w:rsid w:val="00CB11DF"/>
    <w:rsid w:val="00CB1423"/>
    <w:rsid w:val="00CB149E"/>
    <w:rsid w:val="00CB346D"/>
    <w:rsid w:val="00CB4648"/>
    <w:rsid w:val="00CB4D67"/>
    <w:rsid w:val="00CB5F93"/>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2B8"/>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5C45"/>
    <w:rsid w:val="00D66618"/>
    <w:rsid w:val="00D678D5"/>
    <w:rsid w:val="00D679C1"/>
    <w:rsid w:val="00D70D1B"/>
    <w:rsid w:val="00D71555"/>
    <w:rsid w:val="00D71F89"/>
    <w:rsid w:val="00D72433"/>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3DE"/>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97B1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35BB"/>
    <w:rsid w:val="00DD4599"/>
    <w:rsid w:val="00DD4636"/>
    <w:rsid w:val="00DD4B8C"/>
    <w:rsid w:val="00DD54A9"/>
    <w:rsid w:val="00DD564A"/>
    <w:rsid w:val="00DD6112"/>
    <w:rsid w:val="00DD6343"/>
    <w:rsid w:val="00DE2347"/>
    <w:rsid w:val="00DE2B10"/>
    <w:rsid w:val="00DE2E74"/>
    <w:rsid w:val="00DE43C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754"/>
    <w:rsid w:val="00E50BFB"/>
    <w:rsid w:val="00E511F7"/>
    <w:rsid w:val="00E51D52"/>
    <w:rsid w:val="00E522FE"/>
    <w:rsid w:val="00E53569"/>
    <w:rsid w:val="00E535F5"/>
    <w:rsid w:val="00E537EB"/>
    <w:rsid w:val="00E54E8F"/>
    <w:rsid w:val="00E54EF9"/>
    <w:rsid w:val="00E55034"/>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383B"/>
    <w:rsid w:val="00E94F94"/>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544"/>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4E"/>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1070"/>
    <w:rsid w:val="00F12081"/>
    <w:rsid w:val="00F120BD"/>
    <w:rsid w:val="00F1296C"/>
    <w:rsid w:val="00F12FCC"/>
    <w:rsid w:val="00F140B2"/>
    <w:rsid w:val="00F14B1D"/>
    <w:rsid w:val="00F1611D"/>
    <w:rsid w:val="00F16256"/>
    <w:rsid w:val="00F171BE"/>
    <w:rsid w:val="00F213AC"/>
    <w:rsid w:val="00F21D32"/>
    <w:rsid w:val="00F22707"/>
    <w:rsid w:val="00F22C16"/>
    <w:rsid w:val="00F235BE"/>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6BBE"/>
    <w:rsid w:val="00F37465"/>
    <w:rsid w:val="00F3754B"/>
    <w:rsid w:val="00F37E4E"/>
    <w:rsid w:val="00F40D18"/>
    <w:rsid w:val="00F414AA"/>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AEB"/>
    <w:rsid w:val="00F66E62"/>
    <w:rsid w:val="00F70623"/>
    <w:rsid w:val="00F70A06"/>
    <w:rsid w:val="00F70D0C"/>
    <w:rsid w:val="00F71CB9"/>
    <w:rsid w:val="00F7224C"/>
    <w:rsid w:val="00F7258C"/>
    <w:rsid w:val="00F729EB"/>
    <w:rsid w:val="00F733E9"/>
    <w:rsid w:val="00F73908"/>
    <w:rsid w:val="00F749C3"/>
    <w:rsid w:val="00F75AE0"/>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3903"/>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0049FB"/>
    <w:rsid w:val="065873ED"/>
    <w:rsid w:val="065B5A88"/>
    <w:rsid w:val="077801B8"/>
    <w:rsid w:val="082266B2"/>
    <w:rsid w:val="08373F1C"/>
    <w:rsid w:val="085245E8"/>
    <w:rsid w:val="09312010"/>
    <w:rsid w:val="09FE535D"/>
    <w:rsid w:val="0AAC603C"/>
    <w:rsid w:val="0B773089"/>
    <w:rsid w:val="0C7D0506"/>
    <w:rsid w:val="0CD03707"/>
    <w:rsid w:val="0D965F4C"/>
    <w:rsid w:val="0DF72177"/>
    <w:rsid w:val="0E194FF5"/>
    <w:rsid w:val="0F6B218F"/>
    <w:rsid w:val="11CA7E6A"/>
    <w:rsid w:val="12364FE3"/>
    <w:rsid w:val="127E19F3"/>
    <w:rsid w:val="12D37C88"/>
    <w:rsid w:val="14216F12"/>
    <w:rsid w:val="142B1C0E"/>
    <w:rsid w:val="142F0C0E"/>
    <w:rsid w:val="15231EF5"/>
    <w:rsid w:val="18B43089"/>
    <w:rsid w:val="1A6C2592"/>
    <w:rsid w:val="1ADD3E4A"/>
    <w:rsid w:val="1B2C76C2"/>
    <w:rsid w:val="1DF3687A"/>
    <w:rsid w:val="2059673D"/>
    <w:rsid w:val="2228253A"/>
    <w:rsid w:val="249D013E"/>
    <w:rsid w:val="249D4DA1"/>
    <w:rsid w:val="25C7080D"/>
    <w:rsid w:val="2815308A"/>
    <w:rsid w:val="291D29FD"/>
    <w:rsid w:val="2A6D1751"/>
    <w:rsid w:val="2A7A1733"/>
    <w:rsid w:val="2BED67F1"/>
    <w:rsid w:val="2D3077D7"/>
    <w:rsid w:val="2D9902B0"/>
    <w:rsid w:val="30E94460"/>
    <w:rsid w:val="319A4270"/>
    <w:rsid w:val="33873441"/>
    <w:rsid w:val="341A3E88"/>
    <w:rsid w:val="34214168"/>
    <w:rsid w:val="34790A2D"/>
    <w:rsid w:val="34C66482"/>
    <w:rsid w:val="35AD5109"/>
    <w:rsid w:val="36F63586"/>
    <w:rsid w:val="3B1F19A7"/>
    <w:rsid w:val="3C9708C1"/>
    <w:rsid w:val="3E4B0DBD"/>
    <w:rsid w:val="41D90F36"/>
    <w:rsid w:val="424678A8"/>
    <w:rsid w:val="42937435"/>
    <w:rsid w:val="442F1A65"/>
    <w:rsid w:val="445B6969"/>
    <w:rsid w:val="44CF4BAD"/>
    <w:rsid w:val="44FC54BE"/>
    <w:rsid w:val="48076BBF"/>
    <w:rsid w:val="493C23F1"/>
    <w:rsid w:val="4E751CD3"/>
    <w:rsid w:val="514769FC"/>
    <w:rsid w:val="51CF5562"/>
    <w:rsid w:val="5232782F"/>
    <w:rsid w:val="54330900"/>
    <w:rsid w:val="54D24817"/>
    <w:rsid w:val="55686B5B"/>
    <w:rsid w:val="559E1A59"/>
    <w:rsid w:val="564C7BCE"/>
    <w:rsid w:val="57557D50"/>
    <w:rsid w:val="58F9383C"/>
    <w:rsid w:val="59C96762"/>
    <w:rsid w:val="5B464062"/>
    <w:rsid w:val="5B9D68E7"/>
    <w:rsid w:val="5C207B33"/>
    <w:rsid w:val="5C2C2174"/>
    <w:rsid w:val="5C791C7C"/>
    <w:rsid w:val="5DC505E5"/>
    <w:rsid w:val="5E371164"/>
    <w:rsid w:val="60F21318"/>
    <w:rsid w:val="61251A1F"/>
    <w:rsid w:val="61B557EF"/>
    <w:rsid w:val="61FF0985"/>
    <w:rsid w:val="63DC0024"/>
    <w:rsid w:val="63F443CD"/>
    <w:rsid w:val="67826B68"/>
    <w:rsid w:val="687F19C6"/>
    <w:rsid w:val="68EB0D30"/>
    <w:rsid w:val="6A5F0A14"/>
    <w:rsid w:val="6C7C224D"/>
    <w:rsid w:val="6CA157C8"/>
    <w:rsid w:val="6CD633A9"/>
    <w:rsid w:val="6D0C29D7"/>
    <w:rsid w:val="6D3A5BD4"/>
    <w:rsid w:val="6D5C3473"/>
    <w:rsid w:val="6E1D1482"/>
    <w:rsid w:val="6F3B7CED"/>
    <w:rsid w:val="72B87376"/>
    <w:rsid w:val="72BA0283"/>
    <w:rsid w:val="7321089F"/>
    <w:rsid w:val="784D503E"/>
    <w:rsid w:val="787B2F4A"/>
    <w:rsid w:val="7A1E3C61"/>
    <w:rsid w:val="7A33344F"/>
    <w:rsid w:val="7A8E04A8"/>
    <w:rsid w:val="7B025772"/>
    <w:rsid w:val="7B5B2EA7"/>
    <w:rsid w:val="7D6125EB"/>
    <w:rsid w:val="7DFA38CB"/>
    <w:rsid w:val="7FDB26F7"/>
    <w:rsid w:val="7FE25F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4"/>
    <w:qFormat/>
    <w:uiPriority w:val="0"/>
    <w:pPr>
      <w:keepNext/>
      <w:keepLines/>
      <w:spacing w:before="260" w:after="260" w:line="415" w:lineRule="auto"/>
      <w:outlineLvl w:val="2"/>
    </w:pPr>
    <w:rPr>
      <w:sz w:val="32"/>
      <w:szCs w:val="32"/>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jc w:val="left"/>
    </w:pPr>
    <w:rPr>
      <w:rFonts w:ascii="仿宋" w:hAnsi="仿宋" w:eastAsia="仿宋" w:cs="仿宋"/>
      <w:sz w:val="28"/>
      <w:szCs w:val="30"/>
      <w:lang w:val="zh-CN"/>
    </w:rPr>
  </w:style>
  <w:style w:type="paragraph" w:styleId="6">
    <w:name w:val="Normal Indent"/>
    <w:basedOn w:val="1"/>
    <w:link w:val="36"/>
    <w:qFormat/>
    <w:uiPriority w:val="0"/>
    <w:pPr>
      <w:ind w:firstLine="420" w:firstLineChars="200"/>
    </w:pPr>
    <w:rPr>
      <w:szCs w:val="20"/>
    </w:rPr>
  </w:style>
  <w:style w:type="paragraph" w:styleId="7">
    <w:name w:val="annotation text"/>
    <w:basedOn w:val="1"/>
    <w:semiHidden/>
    <w:qFormat/>
    <w:uiPriority w:val="0"/>
    <w:pPr>
      <w:jc w:val="left"/>
    </w:pPr>
  </w:style>
  <w:style w:type="paragraph" w:styleId="8">
    <w:name w:val="Body Text"/>
    <w:basedOn w:val="1"/>
    <w:next w:val="9"/>
    <w:qFormat/>
    <w:uiPriority w:val="0"/>
    <w:pPr>
      <w:spacing w:after="120"/>
    </w:pPr>
  </w:style>
  <w:style w:type="paragraph" w:customStyle="1" w:styleId="9">
    <w:name w:val="Default"/>
    <w:next w:val="10"/>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0">
    <w:name w:val="明显引用1"/>
    <w:basedOn w:val="1"/>
    <w:next w:val="1"/>
    <w:qFormat/>
    <w:uiPriority w:val="30"/>
    <w:pPr>
      <w:pBdr>
        <w:top w:val="single" w:color="4F81BD" w:sz="4" w:space="10"/>
        <w:bottom w:val="single" w:color="4F81BD" w:sz="4" w:space="10"/>
      </w:pBdr>
      <w:spacing w:before="360" w:after="360"/>
      <w:ind w:left="864" w:right="864"/>
      <w:jc w:val="center"/>
    </w:pPr>
    <w:rPr>
      <w:i/>
      <w:iCs/>
      <w:color w:val="4F81BD"/>
    </w:rPr>
  </w:style>
  <w:style w:type="paragraph" w:styleId="11">
    <w:name w:val="Body Text Indent"/>
    <w:basedOn w:val="1"/>
    <w:link w:val="42"/>
    <w:qFormat/>
    <w:uiPriority w:val="0"/>
    <w:pPr>
      <w:spacing w:line="360" w:lineRule="auto"/>
      <w:ind w:firstLine="480" w:firstLineChars="200"/>
    </w:pPr>
    <w:rPr>
      <w:rFonts w:ascii="宋体"/>
      <w:sz w:val="24"/>
      <w:szCs w:val="20"/>
    </w:rPr>
  </w:style>
  <w:style w:type="paragraph" w:styleId="12">
    <w:name w:val="Plain Text"/>
    <w:basedOn w:val="1"/>
    <w:link w:val="35"/>
    <w:qFormat/>
    <w:uiPriority w:val="0"/>
    <w:rPr>
      <w:rFonts w:ascii="宋体" w:hAnsi="Courier New" w:cs="Courier New"/>
      <w:szCs w:val="21"/>
    </w:rPr>
  </w:style>
  <w:style w:type="paragraph" w:styleId="13">
    <w:name w:val="Date"/>
    <w:basedOn w:val="1"/>
    <w:next w:val="1"/>
    <w:qFormat/>
    <w:uiPriority w:val="0"/>
    <w:rPr>
      <w:sz w:val="24"/>
      <w:szCs w:val="20"/>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HTML Preformatted"/>
    <w:basedOn w:val="1"/>
    <w:link w:val="45"/>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9">
    <w:name w:val="Title"/>
    <w:basedOn w:val="1"/>
    <w:next w:val="1"/>
    <w:link w:val="39"/>
    <w:qFormat/>
    <w:uiPriority w:val="99"/>
    <w:pPr>
      <w:spacing w:before="240" w:after="60"/>
      <w:jc w:val="center"/>
      <w:outlineLvl w:val="0"/>
    </w:pPr>
    <w:rPr>
      <w:rFonts w:ascii="Cambria" w:hAnsi="Cambria"/>
      <w:b/>
      <w:bCs/>
      <w:sz w:val="32"/>
      <w:szCs w:val="32"/>
    </w:rPr>
  </w:style>
  <w:style w:type="paragraph" w:styleId="20">
    <w:name w:val="annotation subject"/>
    <w:basedOn w:val="7"/>
    <w:next w:val="7"/>
    <w:semiHidden/>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25">
    <w:name w:val="Strong"/>
    <w:qFormat/>
    <w:uiPriority w:val="0"/>
    <w:rPr>
      <w:b/>
      <w:bCs/>
    </w:rPr>
  </w:style>
  <w:style w:type="character" w:styleId="26">
    <w:name w:val="page number"/>
    <w:basedOn w:val="24"/>
    <w:qFormat/>
    <w:uiPriority w:val="0"/>
  </w:style>
  <w:style w:type="character" w:styleId="27">
    <w:name w:val="Hyperlink"/>
    <w:basedOn w:val="24"/>
    <w:qFormat/>
    <w:uiPriority w:val="0"/>
    <w:rPr>
      <w:color w:val="0000FF"/>
      <w:u w:val="single"/>
    </w:rPr>
  </w:style>
  <w:style w:type="character" w:styleId="28">
    <w:name w:val="annotation reference"/>
    <w:basedOn w:val="24"/>
    <w:semiHidden/>
    <w:qFormat/>
    <w:uiPriority w:val="0"/>
    <w:rPr>
      <w:sz w:val="21"/>
      <w:szCs w:val="21"/>
    </w:rPr>
  </w:style>
  <w:style w:type="paragraph" w:customStyle="1" w:styleId="29">
    <w:name w:val="Char"/>
    <w:basedOn w:val="1"/>
    <w:qFormat/>
    <w:uiPriority w:val="0"/>
    <w:rPr>
      <w:rFonts w:ascii="Tahoma" w:hAnsi="Tahoma"/>
      <w:sz w:val="24"/>
      <w:szCs w:val="20"/>
    </w:rPr>
  </w:style>
  <w:style w:type="paragraph" w:customStyle="1" w:styleId="30">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31">
    <w:name w:val="Char1"/>
    <w:basedOn w:val="1"/>
    <w:qFormat/>
    <w:uiPriority w:val="0"/>
    <w:rPr>
      <w:rFonts w:ascii="Tahoma" w:hAnsi="Tahoma"/>
      <w:sz w:val="24"/>
      <w:szCs w:val="20"/>
    </w:rPr>
  </w:style>
  <w:style w:type="paragraph" w:customStyle="1" w:styleId="32">
    <w:name w:val="默认段落字体 Para Char"/>
    <w:basedOn w:val="1"/>
    <w:qFormat/>
    <w:uiPriority w:val="0"/>
    <w:pPr>
      <w:adjustRightInd w:val="0"/>
      <w:spacing w:line="360" w:lineRule="auto"/>
    </w:pPr>
    <w:rPr>
      <w:kern w:val="0"/>
      <w:sz w:val="24"/>
      <w:szCs w:val="20"/>
    </w:rPr>
  </w:style>
  <w:style w:type="paragraph" w:customStyle="1" w:styleId="33">
    <w:name w:val="Char1 Char Char Char"/>
    <w:basedOn w:val="1"/>
    <w:qFormat/>
    <w:uiPriority w:val="0"/>
    <w:rPr>
      <w:rFonts w:ascii="Tahoma" w:hAnsi="Tahoma" w:eastAsia="仿宋_GB2312"/>
      <w:b/>
      <w:sz w:val="24"/>
      <w:szCs w:val="20"/>
    </w:rPr>
  </w:style>
  <w:style w:type="character" w:customStyle="1" w:styleId="34">
    <w:name w:val="标题 3 字符"/>
    <w:basedOn w:val="24"/>
    <w:link w:val="5"/>
    <w:semiHidden/>
    <w:qFormat/>
    <w:locked/>
    <w:uiPriority w:val="0"/>
    <w:rPr>
      <w:rFonts w:eastAsia="宋体"/>
      <w:kern w:val="2"/>
      <w:sz w:val="32"/>
      <w:szCs w:val="32"/>
      <w:lang w:val="en-US" w:eastAsia="zh-CN" w:bidi="ar-SA"/>
    </w:rPr>
  </w:style>
  <w:style w:type="character" w:customStyle="1" w:styleId="35">
    <w:name w:val="纯文本 字符"/>
    <w:basedOn w:val="24"/>
    <w:link w:val="12"/>
    <w:qFormat/>
    <w:uiPriority w:val="0"/>
    <w:rPr>
      <w:rFonts w:ascii="宋体" w:hAnsi="Courier New" w:eastAsia="宋体" w:cs="Courier New"/>
      <w:kern w:val="2"/>
      <w:sz w:val="21"/>
      <w:szCs w:val="21"/>
      <w:lang w:val="en-US" w:eastAsia="zh-CN" w:bidi="ar-SA"/>
    </w:rPr>
  </w:style>
  <w:style w:type="character" w:customStyle="1" w:styleId="36">
    <w:name w:val="正文缩进 字符"/>
    <w:basedOn w:val="24"/>
    <w:link w:val="6"/>
    <w:qFormat/>
    <w:locked/>
    <w:uiPriority w:val="0"/>
    <w:rPr>
      <w:rFonts w:eastAsia="宋体"/>
      <w:kern w:val="2"/>
      <w:sz w:val="21"/>
      <w:lang w:val="en-US" w:eastAsia="zh-CN" w:bidi="ar-SA"/>
    </w:rPr>
  </w:style>
  <w:style w:type="paragraph" w:customStyle="1" w:styleId="37">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8">
    <w:name w:val="列出段落1"/>
    <w:basedOn w:val="1"/>
    <w:qFormat/>
    <w:uiPriority w:val="34"/>
    <w:pPr>
      <w:ind w:firstLine="420" w:firstLineChars="200"/>
    </w:pPr>
    <w:rPr>
      <w:rFonts w:ascii="Calibri" w:hAnsi="Calibri"/>
      <w:szCs w:val="22"/>
    </w:rPr>
  </w:style>
  <w:style w:type="character" w:customStyle="1" w:styleId="39">
    <w:name w:val="标题 字符"/>
    <w:basedOn w:val="24"/>
    <w:link w:val="19"/>
    <w:qFormat/>
    <w:uiPriority w:val="99"/>
    <w:rPr>
      <w:rFonts w:ascii="Cambria" w:hAnsi="Cambria"/>
      <w:b/>
      <w:bCs/>
      <w:kern w:val="2"/>
      <w:sz w:val="32"/>
      <w:szCs w:val="32"/>
    </w:rPr>
  </w:style>
  <w:style w:type="paragraph" w:customStyle="1" w:styleId="40">
    <w:name w:val="彩色列表 - 强调文字颜色 12"/>
    <w:basedOn w:val="1"/>
    <w:qFormat/>
    <w:uiPriority w:val="99"/>
    <w:pPr>
      <w:ind w:left="720"/>
      <w:contextualSpacing/>
    </w:pPr>
    <w:rPr>
      <w:rFonts w:ascii="Calibri" w:hAnsi="Calibri"/>
      <w:szCs w:val="22"/>
    </w:rPr>
  </w:style>
  <w:style w:type="paragraph" w:customStyle="1" w:styleId="41">
    <w:name w:val="列出段落11"/>
    <w:basedOn w:val="1"/>
    <w:qFormat/>
    <w:uiPriority w:val="99"/>
    <w:pPr>
      <w:ind w:firstLine="420" w:firstLineChars="200"/>
    </w:pPr>
    <w:rPr>
      <w:rFonts w:ascii="Calibri" w:hAnsi="Calibri" w:cs="Calibri"/>
      <w:szCs w:val="21"/>
    </w:rPr>
  </w:style>
  <w:style w:type="character" w:customStyle="1" w:styleId="42">
    <w:name w:val="正文文本缩进 字符"/>
    <w:basedOn w:val="24"/>
    <w:link w:val="11"/>
    <w:qFormat/>
    <w:uiPriority w:val="0"/>
    <w:rPr>
      <w:rFonts w:ascii="宋体"/>
      <w:kern w:val="2"/>
      <w:sz w:val="24"/>
    </w:rPr>
  </w:style>
  <w:style w:type="paragraph" w:styleId="43">
    <w:name w:val="List Paragraph"/>
    <w:basedOn w:val="1"/>
    <w:qFormat/>
    <w:uiPriority w:val="34"/>
    <w:pPr>
      <w:ind w:firstLine="420" w:firstLineChars="200"/>
    </w:pPr>
    <w:rPr>
      <w:rFonts w:ascii="Calibri" w:hAnsi="Calibri"/>
      <w:szCs w:val="22"/>
    </w:rPr>
  </w:style>
  <w:style w:type="character" w:styleId="44">
    <w:name w:val="Placeholder Text"/>
    <w:basedOn w:val="24"/>
    <w:semiHidden/>
    <w:qFormat/>
    <w:uiPriority w:val="99"/>
    <w:rPr>
      <w:color w:val="808080"/>
    </w:rPr>
  </w:style>
  <w:style w:type="character" w:customStyle="1" w:styleId="45">
    <w:name w:val="HTML 预设格式 字符"/>
    <w:basedOn w:val="24"/>
    <w:link w:val="17"/>
    <w:qFormat/>
    <w:uiPriority w:val="0"/>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33823"/>
    <w:rsid w:val="001B52CD"/>
    <w:rsid w:val="001C2397"/>
    <w:rsid w:val="001E2F01"/>
    <w:rsid w:val="002D31E5"/>
    <w:rsid w:val="002F283E"/>
    <w:rsid w:val="003103DC"/>
    <w:rsid w:val="0031679E"/>
    <w:rsid w:val="003213EA"/>
    <w:rsid w:val="00361F8C"/>
    <w:rsid w:val="00434306"/>
    <w:rsid w:val="00446116"/>
    <w:rsid w:val="004A51F6"/>
    <w:rsid w:val="004B2E75"/>
    <w:rsid w:val="00506C44"/>
    <w:rsid w:val="00512665"/>
    <w:rsid w:val="005374A1"/>
    <w:rsid w:val="00547585"/>
    <w:rsid w:val="00563C22"/>
    <w:rsid w:val="005640E3"/>
    <w:rsid w:val="00574E26"/>
    <w:rsid w:val="005A36A3"/>
    <w:rsid w:val="005E4374"/>
    <w:rsid w:val="00606C4F"/>
    <w:rsid w:val="00613693"/>
    <w:rsid w:val="00623A70"/>
    <w:rsid w:val="00632B1B"/>
    <w:rsid w:val="00640631"/>
    <w:rsid w:val="006725C1"/>
    <w:rsid w:val="006A6964"/>
    <w:rsid w:val="007247E4"/>
    <w:rsid w:val="007673A6"/>
    <w:rsid w:val="007D268E"/>
    <w:rsid w:val="007D304B"/>
    <w:rsid w:val="007F271F"/>
    <w:rsid w:val="008564C1"/>
    <w:rsid w:val="008641EE"/>
    <w:rsid w:val="00892866"/>
    <w:rsid w:val="008B0B20"/>
    <w:rsid w:val="008E6A37"/>
    <w:rsid w:val="00937819"/>
    <w:rsid w:val="009743E2"/>
    <w:rsid w:val="00977EB1"/>
    <w:rsid w:val="009917F3"/>
    <w:rsid w:val="009A012B"/>
    <w:rsid w:val="009E261C"/>
    <w:rsid w:val="009F6294"/>
    <w:rsid w:val="00A21B49"/>
    <w:rsid w:val="00A554DE"/>
    <w:rsid w:val="00A730CD"/>
    <w:rsid w:val="00AC731D"/>
    <w:rsid w:val="00B1440F"/>
    <w:rsid w:val="00B76A59"/>
    <w:rsid w:val="00BA54CA"/>
    <w:rsid w:val="00BA7934"/>
    <w:rsid w:val="00BB51C7"/>
    <w:rsid w:val="00BF5649"/>
    <w:rsid w:val="00C06BFB"/>
    <w:rsid w:val="00C4073C"/>
    <w:rsid w:val="00C4523F"/>
    <w:rsid w:val="00D31625"/>
    <w:rsid w:val="00D53D4A"/>
    <w:rsid w:val="00D87324"/>
    <w:rsid w:val="00DC2576"/>
    <w:rsid w:val="00E03047"/>
    <w:rsid w:val="00ED6A18"/>
    <w:rsid w:val="00F55A83"/>
    <w:rsid w:val="00F76F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54D24-3B5B-1C45-8CB1-10EAE8EEF67E}">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47</Pages>
  <Words>4057</Words>
  <Characters>23128</Characters>
  <Lines>192</Lines>
  <Paragraphs>54</Paragraphs>
  <TotalTime>0</TotalTime>
  <ScaleCrop>false</ScaleCrop>
  <LinksUpToDate>false</LinksUpToDate>
  <CharactersWithSpaces>27131</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2022-05-12T11:20:00Z</dcterms:created>
  <dc:creator>H_sw</dc:creator>
  <cp:lastModifiedBy>cjx</cp:lastModifiedBy>
  <cp:lastPrinted>2017-11-06T05:54:00Z</cp:lastPrinted>
  <dcterms:modified xsi:type="dcterms:W3CDTF">2022-07-25T02:12:35Z</dcterms:modified>
  <dc:title>XXX政府采购中心</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80C53478AA8247E391AF4358F55EFE3A</vt:lpwstr>
  </property>
</Properties>
</file>