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highlight w:val="none"/>
        </w:rPr>
      </w:pPr>
    </w:p>
    <w:p>
      <w:pPr>
        <w:jc w:val="center"/>
        <w:rPr>
          <w:rFonts w:ascii="宋体" w:hAnsi="宋体"/>
          <w:color w:val="auto"/>
          <w:kern w:val="0"/>
          <w:sz w:val="52"/>
          <w:szCs w:val="52"/>
          <w:highlight w:val="none"/>
        </w:rPr>
      </w:pPr>
      <w:r>
        <w:rPr>
          <w:rFonts w:hint="eastAsia" w:ascii="宋体" w:hAnsi="宋体"/>
          <w:color w:val="auto"/>
          <w:kern w:val="0"/>
          <w:sz w:val="52"/>
          <w:szCs w:val="52"/>
          <w:highlight w:val="none"/>
        </w:rPr>
        <w:t>辽宁城市建设职业技术学院采购项目</w:t>
      </w:r>
    </w:p>
    <w:p>
      <w:pPr>
        <w:jc w:val="center"/>
        <w:rPr>
          <w:rFonts w:ascii="宋体" w:hAnsi="宋体"/>
          <w:color w:val="auto"/>
          <w:kern w:val="0"/>
          <w:sz w:val="52"/>
          <w:szCs w:val="52"/>
          <w:highlight w:val="none"/>
        </w:rPr>
      </w:pPr>
    </w:p>
    <w:p>
      <w:pPr>
        <w:jc w:val="center"/>
        <w:rPr>
          <w:rFonts w:ascii="宋体" w:hAnsi="宋体"/>
          <w:b/>
          <w:color w:val="auto"/>
          <w:w w:val="90"/>
          <w:kern w:val="0"/>
          <w:sz w:val="48"/>
          <w:highlight w:val="none"/>
        </w:rPr>
      </w:pPr>
    </w:p>
    <w:p>
      <w:pPr>
        <w:jc w:val="center"/>
        <w:rPr>
          <w:rFonts w:ascii="宋体" w:hAnsi="宋体"/>
          <w:b/>
          <w:color w:val="auto"/>
          <w:w w:val="90"/>
          <w:kern w:val="0"/>
          <w:sz w:val="84"/>
          <w:highlight w:val="none"/>
        </w:rPr>
      </w:pPr>
      <w:r>
        <w:rPr>
          <w:rFonts w:hint="eastAsia" w:ascii="宋体" w:hAnsi="宋体"/>
          <w:b/>
          <w:color w:val="auto"/>
          <w:w w:val="90"/>
          <w:kern w:val="0"/>
          <w:sz w:val="84"/>
          <w:highlight w:val="none"/>
        </w:rPr>
        <w:t>采 购 文 件</w:t>
      </w: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jc w:val="left"/>
        <w:rPr>
          <w:rFonts w:ascii="宋体" w:hAnsi="宋体"/>
          <w:b/>
          <w:color w:val="auto"/>
          <w:kern w:val="0"/>
          <w:sz w:val="32"/>
          <w:szCs w:val="32"/>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spacing w:before="240" w:beforeLines="100" w:after="240" w:afterLines="100"/>
        <w:ind w:left="1285"/>
        <w:rPr>
          <w:rFonts w:ascii="宋体" w:hAnsi="宋体"/>
          <w:b/>
          <w:color w:val="auto"/>
          <w:kern w:val="0"/>
          <w:sz w:val="32"/>
          <w:szCs w:val="32"/>
          <w:highlight w:val="none"/>
        </w:rPr>
      </w:pPr>
      <w:r>
        <w:rPr>
          <w:rFonts w:hint="eastAsia" w:ascii="宋体" w:hAnsi="宋体"/>
          <w:b/>
          <w:color w:val="auto"/>
          <w:spacing w:val="80"/>
          <w:kern w:val="0"/>
          <w:sz w:val="32"/>
          <w:szCs w:val="32"/>
          <w:highlight w:val="none"/>
        </w:rPr>
        <w:t>项目名称</w:t>
      </w:r>
      <w:r>
        <w:rPr>
          <w:rFonts w:hint="eastAsia" w:ascii="宋体" w:hAnsi="宋体"/>
          <w:b/>
          <w:color w:val="auto"/>
          <w:kern w:val="0"/>
          <w:sz w:val="32"/>
          <w:szCs w:val="32"/>
          <w:highlight w:val="none"/>
        </w:rPr>
        <w:t>：</w:t>
      </w:r>
      <w:r>
        <w:rPr>
          <w:rFonts w:hint="eastAsia" w:ascii="宋体" w:hAnsi="宋体"/>
          <w:b/>
          <w:color w:val="auto"/>
          <w:kern w:val="0"/>
          <w:sz w:val="32"/>
          <w:szCs w:val="32"/>
          <w:highlight w:val="none"/>
          <w:u w:val="single"/>
        </w:rPr>
        <w:t>配套桌椅及利旧阅览桌改造</w:t>
      </w:r>
    </w:p>
    <w:p>
      <w:pPr>
        <w:spacing w:before="240" w:beforeLines="100" w:after="240" w:afterLines="100"/>
        <w:ind w:firstLine="1285" w:firstLineChars="400"/>
        <w:rPr>
          <w:rFonts w:ascii="宋体" w:hAnsi="宋体"/>
          <w:b/>
          <w:color w:val="auto"/>
          <w:kern w:val="0"/>
          <w:sz w:val="32"/>
          <w:szCs w:val="32"/>
          <w:highlight w:val="none"/>
        </w:rPr>
      </w:pPr>
      <w:r>
        <w:rPr>
          <w:rFonts w:hint="eastAsia" w:ascii="宋体" w:hAnsi="宋体"/>
          <w:b/>
          <w:color w:val="auto"/>
          <w:kern w:val="0"/>
          <w:sz w:val="32"/>
          <w:szCs w:val="32"/>
          <w:highlight w:val="none"/>
        </w:rPr>
        <w:t>采  购  人  ：</w:t>
      </w:r>
      <w:r>
        <w:rPr>
          <w:rFonts w:ascii="宋体" w:hAnsi="宋体"/>
          <w:b/>
          <w:color w:val="auto"/>
          <w:kern w:val="0"/>
          <w:sz w:val="32"/>
          <w:szCs w:val="32"/>
          <w:highlight w:val="none"/>
          <w:u w:val="single"/>
        </w:rPr>
        <w:t>辽宁城市建设职业技术学院</w:t>
      </w:r>
    </w:p>
    <w:p>
      <w:pPr>
        <w:spacing w:before="240" w:beforeLines="100" w:after="240" w:afterLines="100"/>
        <w:ind w:left="3731" w:leftChars="400" w:hanging="2891" w:hangingChars="900"/>
        <w:rPr>
          <w:rFonts w:ascii="宋体" w:hAnsi="宋体"/>
          <w:b/>
          <w:color w:val="auto"/>
          <w:kern w:val="0"/>
          <w:sz w:val="32"/>
          <w:szCs w:val="32"/>
          <w:highlight w:val="none"/>
        </w:rPr>
      </w:pPr>
      <w:r>
        <w:rPr>
          <w:rFonts w:hint="eastAsia" w:ascii="宋体" w:hAnsi="宋体"/>
          <w:b/>
          <w:color w:val="auto"/>
          <w:kern w:val="0"/>
          <w:sz w:val="32"/>
          <w:szCs w:val="32"/>
          <w:highlight w:val="none"/>
        </w:rPr>
        <w:t xml:space="preserve"> </w:t>
      </w:r>
      <w:r>
        <w:rPr>
          <w:rFonts w:ascii="宋体" w:hAnsi="宋体"/>
          <w:b/>
          <w:color w:val="auto"/>
          <w:kern w:val="0"/>
          <w:sz w:val="32"/>
          <w:szCs w:val="32"/>
          <w:highlight w:val="none"/>
        </w:rPr>
        <w:t xml:space="preserve">  </w:t>
      </w:r>
      <w:r>
        <w:rPr>
          <w:rFonts w:hint="eastAsia" w:ascii="宋体" w:hAnsi="宋体"/>
          <w:b/>
          <w:color w:val="auto"/>
          <w:kern w:val="0"/>
          <w:sz w:val="32"/>
          <w:szCs w:val="32"/>
          <w:highlight w:val="none"/>
        </w:rPr>
        <w:t>项 目 编 号 ：</w:t>
      </w:r>
      <w:r>
        <w:rPr>
          <w:rFonts w:hint="eastAsia" w:ascii="宋体" w:hAnsi="宋体"/>
          <w:b/>
          <w:color w:val="auto"/>
          <w:kern w:val="0"/>
          <w:sz w:val="32"/>
          <w:szCs w:val="32"/>
          <w:highlight w:val="none"/>
          <w:u w:val="single"/>
        </w:rPr>
        <w:t>LNCJXYCG202203109X-0214</w:t>
      </w:r>
    </w:p>
    <w:p>
      <w:pPr>
        <w:spacing w:before="240" w:beforeLines="100" w:after="240" w:afterLines="100"/>
        <w:ind w:firstLine="1285" w:firstLineChars="400"/>
        <w:rPr>
          <w:rFonts w:ascii="宋体" w:hAnsi="宋体"/>
          <w:b/>
          <w:color w:val="auto"/>
          <w:sz w:val="32"/>
          <w:szCs w:val="32"/>
          <w:highlight w:val="none"/>
          <w:u w:val="single"/>
        </w:rPr>
      </w:pPr>
      <w:r>
        <w:rPr>
          <w:rFonts w:hint="eastAsia" w:ascii="宋体" w:hAnsi="宋体"/>
          <w:b/>
          <w:color w:val="auto"/>
          <w:sz w:val="32"/>
          <w:szCs w:val="32"/>
          <w:highlight w:val="none"/>
        </w:rPr>
        <w:t>编 制 时 间 ：</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202</w:t>
      </w:r>
      <w:r>
        <w:rPr>
          <w:rFonts w:hint="eastAsia" w:ascii="宋体" w:hAnsi="宋体"/>
          <w:b/>
          <w:color w:val="auto"/>
          <w:sz w:val="32"/>
          <w:szCs w:val="32"/>
          <w:highlight w:val="none"/>
          <w:u w:val="single"/>
        </w:rPr>
        <w:t>2</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6</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rPr>
        <w:t>月</w:t>
      </w:r>
    </w:p>
    <w:p>
      <w:pPr>
        <w:spacing w:line="500" w:lineRule="exact"/>
        <w:jc w:val="center"/>
        <w:rPr>
          <w:rFonts w:ascii="宋体" w:hAnsi="宋体"/>
          <w:color w:val="auto"/>
          <w:sz w:val="32"/>
          <w:szCs w:val="32"/>
          <w:highlight w:val="none"/>
          <w:u w:val="single"/>
        </w:rPr>
      </w:pPr>
    </w:p>
    <w:p>
      <w:pPr>
        <w:spacing w:line="500" w:lineRule="exact"/>
        <w:rPr>
          <w:rFonts w:ascii="宋体" w:hAnsi="宋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highlight w:val="none"/>
        </w:rPr>
      </w:pP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目   录</w:t>
      </w:r>
    </w:p>
    <w:p>
      <w:pPr>
        <w:spacing w:before="240" w:beforeLines="100" w:after="240" w:afterLines="100" w:line="480" w:lineRule="exact"/>
        <w:rPr>
          <w:rFonts w:ascii="宋体" w:hAnsi="宋体" w:cs="Lucida Sans Unicode"/>
          <w:b/>
          <w:color w:val="auto"/>
          <w:sz w:val="32"/>
          <w:szCs w:val="32"/>
          <w:highlight w:val="none"/>
        </w:rPr>
      </w:pPr>
      <w:r>
        <w:rPr>
          <w:rFonts w:hint="eastAsia" w:ascii="黑体" w:hAnsi="Lucida Sans Unicode" w:eastAsia="黑体"/>
          <w:b/>
          <w:color w:val="auto"/>
          <w:sz w:val="32"/>
          <w:highlight w:val="none"/>
        </w:rPr>
        <w:t>校内公开招标邀请书</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p>
      <w:pPr>
        <w:tabs>
          <w:tab w:val="left" w:pos="5145"/>
        </w:tabs>
        <w:spacing w:before="240" w:beforeLines="100" w:after="240" w:afterLines="100" w:line="480" w:lineRule="exact"/>
        <w:rPr>
          <w:rFonts w:ascii="宋体" w:hAnsi="宋体" w:cs="Arial"/>
          <w:b/>
          <w:color w:val="auto"/>
          <w:sz w:val="32"/>
          <w:szCs w:val="32"/>
          <w:highlight w:val="none"/>
        </w:rPr>
      </w:pPr>
      <w:r>
        <w:rPr>
          <w:rFonts w:hint="eastAsia" w:ascii="宋体" w:hAnsi="宋体" w:cs="Lucida Sans Unicode"/>
          <w:b/>
          <w:color w:val="auto"/>
          <w:sz w:val="32"/>
          <w:szCs w:val="32"/>
          <w:highlight w:val="none"/>
        </w:rPr>
        <w:t xml:space="preserve">第三章  评审方法  </w:t>
      </w:r>
    </w:p>
    <w:p>
      <w:pPr>
        <w:spacing w:before="240" w:beforeLines="100" w:after="240" w:afterLines="100" w:line="480" w:lineRule="exact"/>
        <w:rPr>
          <w:rFonts w:ascii="宋体" w:hAnsi="宋体" w:cs="Lucida Sans Unicode"/>
          <w:color w:val="auto"/>
          <w:sz w:val="32"/>
          <w:szCs w:val="32"/>
          <w:highlight w:val="none"/>
        </w:rPr>
      </w:pPr>
      <w:r>
        <w:rPr>
          <w:rFonts w:hint="eastAsia" w:ascii="宋体" w:hAnsi="宋体" w:cs="Lucida Sans Unicode"/>
          <w:color w:val="auto"/>
          <w:sz w:val="32"/>
          <w:szCs w:val="32"/>
          <w:highlight w:val="none"/>
        </w:rPr>
        <w:t>附 件：1.投标人须知</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3.政府采购合同条款</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4.政府采购合同格式</w:t>
      </w:r>
    </w:p>
    <w:p>
      <w:pPr>
        <w:spacing w:line="480" w:lineRule="exact"/>
        <w:rPr>
          <w:rFonts w:ascii="宋体" w:hAnsi="宋体" w:cs="Lucida Sans Unicode"/>
          <w:color w:val="auto"/>
          <w:highlight w:val="none"/>
        </w:rPr>
      </w:pPr>
    </w:p>
    <w:p>
      <w:pPr>
        <w:spacing w:line="360" w:lineRule="auto"/>
        <w:ind w:firstLine="643" w:firstLineChars="200"/>
        <w:rPr>
          <w:rFonts w:ascii="宋体" w:hAnsi="宋体" w:cs="Lucida Sans Unicode"/>
          <w:color w:val="auto"/>
          <w:sz w:val="32"/>
          <w:szCs w:val="32"/>
          <w:highlight w:val="none"/>
        </w:rPr>
      </w:pPr>
      <w:r>
        <w:rPr>
          <w:rFonts w:hint="eastAsia" w:ascii="宋体" w:hAnsi="宋体" w:cs="Lucida Sans Unicode"/>
          <w:b/>
          <w:color w:val="auto"/>
          <w:sz w:val="32"/>
          <w:szCs w:val="32"/>
          <w:highlight w:val="none"/>
        </w:rPr>
        <w:t>说明:</w:t>
      </w:r>
      <w:r>
        <w:rPr>
          <w:rFonts w:hint="eastAsia" w:ascii="宋体" w:hAnsi="宋体" w:cs="Lucida Sans Unicode"/>
          <w:color w:val="auto"/>
          <w:sz w:val="32"/>
          <w:szCs w:val="32"/>
          <w:highlight w:val="none"/>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highlight w:val="none"/>
        </w:rPr>
      </w:pPr>
    </w:p>
    <w:p>
      <w:pPr>
        <w:keepNext/>
        <w:keepLines/>
        <w:spacing w:before="340" w:after="330"/>
        <w:jc w:val="center"/>
        <w:outlineLvl w:val="0"/>
        <w:rPr>
          <w:rFonts w:ascii="黑体" w:hAnsi="Lucida Sans Unicode" w:eastAsia="黑体"/>
          <w:bCs/>
          <w:color w:val="auto"/>
          <w:kern w:val="44"/>
          <w:sz w:val="32"/>
          <w:szCs w:val="44"/>
          <w:highlight w:val="none"/>
        </w:rPr>
      </w:pPr>
      <w:r>
        <w:rPr>
          <w:rFonts w:ascii="宋体" w:hAnsi="宋体" w:cs="Lucida Sans Unicode"/>
          <w:color w:val="auto"/>
          <w:sz w:val="24"/>
          <w:highlight w:val="none"/>
        </w:rPr>
        <w:br w:type="page"/>
      </w:r>
      <w:r>
        <w:rPr>
          <w:rFonts w:hint="eastAsia" w:ascii="黑体" w:hAnsi="Lucida Sans Unicode" w:eastAsia="黑体"/>
          <w:bCs/>
          <w:color w:val="auto"/>
          <w:kern w:val="44"/>
          <w:sz w:val="32"/>
          <w:szCs w:val="44"/>
          <w:highlight w:val="none"/>
        </w:rPr>
        <w:t>校内公开招标邀请书</w:t>
      </w:r>
    </w:p>
    <w:p>
      <w:pPr>
        <w:widowControl/>
        <w:spacing w:line="560" w:lineRule="atLeast"/>
        <w:ind w:firstLine="480"/>
        <w:jc w:val="left"/>
        <w:rPr>
          <w:rFonts w:ascii="Arial" w:hAnsi="Arial" w:cs="Arial"/>
          <w:color w:val="auto"/>
          <w:kern w:val="0"/>
          <w:sz w:val="24"/>
          <w:highlight w:val="none"/>
        </w:rPr>
      </w:pPr>
      <w:r>
        <w:rPr>
          <w:rFonts w:hint="eastAsia" w:ascii="宋体" w:hAnsi="宋体" w:cs="Lucida Sans Unicode"/>
          <w:color w:val="auto"/>
          <w:sz w:val="24"/>
          <w:highlight w:val="none"/>
        </w:rPr>
        <w:t>辽宁城市建设职业技术学院</w:t>
      </w:r>
      <w:r>
        <w:rPr>
          <w:rFonts w:hint="eastAsia" w:ascii="宋体" w:hAnsi="宋体" w:cs="Lucida Sans Unicode"/>
          <w:color w:val="auto"/>
          <w:sz w:val="24"/>
          <w:highlight w:val="none"/>
          <w:u w:val="single"/>
        </w:rPr>
        <w:t xml:space="preserve"> 配套桌椅及利旧阅览桌改造</w:t>
      </w:r>
      <w:r>
        <w:rPr>
          <w:rFonts w:hint="eastAsia" w:ascii="宋体" w:hAnsi="宋体" w:cs="Lucida Sans Unicode"/>
          <w:color w:val="auto"/>
          <w:sz w:val="24"/>
          <w:highlight w:val="none"/>
        </w:rPr>
        <w:t>项目（</w:t>
      </w:r>
      <w:r>
        <w:rPr>
          <w:rFonts w:hint="eastAsia" w:ascii="宋体" w:hAnsi="宋体"/>
          <w:color w:val="auto"/>
          <w:sz w:val="24"/>
          <w:highlight w:val="none"/>
        </w:rPr>
        <w:t>招标项目编号：</w:t>
      </w:r>
      <w:r>
        <w:rPr>
          <w:rFonts w:hint="eastAsia" w:ascii="宋体" w:hAnsi="宋体" w:cs="Lucida Sans Unicode"/>
          <w:color w:val="auto"/>
          <w:sz w:val="24"/>
          <w:highlight w:val="none"/>
          <w:u w:val="single"/>
        </w:rPr>
        <w:t>LNCJXYCG202203109X-0214</w:t>
      </w:r>
      <w:r>
        <w:rPr>
          <w:rFonts w:hint="eastAsia" w:ascii="宋体" w:hAnsi="宋体"/>
          <w:color w:val="auto"/>
          <w:sz w:val="24"/>
          <w:highlight w:val="none"/>
        </w:rPr>
        <w:t>）按公告要求进行招标采购，欢迎符合要求的投标人参加本次采购活动。</w:t>
      </w:r>
    </w:p>
    <w:p>
      <w:pPr>
        <w:widowControl/>
        <w:shd w:val="clear" w:color="auto" w:fill="FFFFFF"/>
        <w:spacing w:line="560" w:lineRule="atLeast"/>
        <w:ind w:firstLine="540"/>
        <w:jc w:val="left"/>
        <w:rPr>
          <w:rFonts w:hAnsi="宋体"/>
          <w:color w:val="auto"/>
          <w:sz w:val="24"/>
          <w:highlight w:val="none"/>
        </w:rPr>
      </w:pPr>
      <w:r>
        <w:rPr>
          <w:rFonts w:hint="eastAsia" w:ascii="宋体" w:hAnsi="宋体" w:cs="Arial"/>
          <w:b/>
          <w:bCs/>
          <w:color w:val="auto"/>
          <w:kern w:val="0"/>
          <w:sz w:val="24"/>
          <w:highlight w:val="none"/>
        </w:rPr>
        <w:t>一、</w:t>
      </w:r>
      <w:r>
        <w:rPr>
          <w:rFonts w:hint="eastAsia" w:hAnsi="宋体"/>
          <w:b/>
          <w:color w:val="auto"/>
          <w:sz w:val="24"/>
          <w:highlight w:val="none"/>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包号</w:t>
            </w:r>
          </w:p>
        </w:tc>
        <w:tc>
          <w:tcPr>
            <w:tcW w:w="2126"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项目编号</w:t>
            </w:r>
          </w:p>
        </w:tc>
        <w:tc>
          <w:tcPr>
            <w:tcW w:w="2803"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工程内容</w:t>
            </w:r>
          </w:p>
        </w:tc>
        <w:tc>
          <w:tcPr>
            <w:tcW w:w="1025"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数量</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auto"/>
                <w:sz w:val="24"/>
                <w:highlight w:val="none"/>
              </w:rPr>
            </w:pPr>
            <w:r>
              <w:rPr>
                <w:rFonts w:ascii="宋体" w:hAnsi="宋体"/>
                <w:color w:val="auto"/>
                <w:sz w:val="24"/>
                <w:highlight w:val="none"/>
              </w:rPr>
              <w:t>1</w:t>
            </w:r>
          </w:p>
        </w:tc>
        <w:tc>
          <w:tcPr>
            <w:tcW w:w="2126"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LNCJXYCG202203109X-0214</w:t>
            </w:r>
          </w:p>
        </w:tc>
        <w:tc>
          <w:tcPr>
            <w:tcW w:w="2803"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 xml:space="preserve"> 配套桌椅及利旧阅览桌改造</w:t>
            </w:r>
          </w:p>
        </w:tc>
        <w:tc>
          <w:tcPr>
            <w:tcW w:w="1025" w:type="dxa"/>
            <w:vAlign w:val="center"/>
          </w:tcPr>
          <w:p>
            <w:pPr>
              <w:widowControl/>
              <w:jc w:val="center"/>
              <w:textAlignment w:val="center"/>
              <w:rPr>
                <w:rFonts w:ascii="宋体" w:hAnsi="宋体"/>
                <w:color w:val="auto"/>
                <w:sz w:val="24"/>
                <w:highlight w:val="none"/>
              </w:rPr>
            </w:pPr>
            <w:r>
              <w:rPr>
                <w:rFonts w:ascii="宋体" w:hAnsi="宋体"/>
                <w:color w:val="auto"/>
                <w:sz w:val="24"/>
                <w:highlight w:val="none"/>
              </w:rPr>
              <w:t>1项</w:t>
            </w:r>
          </w:p>
        </w:tc>
        <w:tc>
          <w:tcPr>
            <w:tcW w:w="2268"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270,</w:t>
            </w:r>
            <w:r>
              <w:rPr>
                <w:rFonts w:ascii="宋体" w:hAnsi="宋体"/>
                <w:color w:val="auto"/>
                <w:sz w:val="24"/>
                <w:highlight w:val="none"/>
              </w:rPr>
              <w:t>000.00</w:t>
            </w:r>
          </w:p>
        </w:tc>
      </w:tr>
    </w:tbl>
    <w:p>
      <w:pPr>
        <w:widowControl/>
        <w:shd w:val="clear" w:color="auto" w:fill="FFFFFF"/>
        <w:spacing w:line="560" w:lineRule="atLeas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本项目包括11个品目</w:t>
      </w:r>
    </w:p>
    <w:p>
      <w:pPr>
        <w:pStyle w:val="2"/>
        <w:ind w:firstLine="300"/>
        <w:rPr>
          <w:color w:val="auto"/>
          <w:sz w:val="15"/>
          <w:szCs w:val="15"/>
          <w:highlight w:val="none"/>
        </w:rPr>
      </w:pP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pStyle w:val="14"/>
              <w:widowControl/>
              <w:shd w:val="clear" w:color="auto" w:fill="FFFFFF"/>
              <w:wordWrap w:val="0"/>
              <w:jc w:val="center"/>
              <w:rPr>
                <w:rFonts w:hint="default"/>
                <w:color w:val="auto"/>
                <w:sz w:val="21"/>
                <w:szCs w:val="21"/>
                <w:highlight w:val="none"/>
                <w:shd w:val="clear" w:color="auto" w:fill="FFFFFF"/>
              </w:rPr>
            </w:pPr>
          </w:p>
          <w:p>
            <w:pPr>
              <w:pStyle w:val="14"/>
              <w:widowControl/>
              <w:shd w:val="clear" w:color="auto" w:fill="FFFFFF"/>
              <w:wordWrap w:val="0"/>
              <w:jc w:val="center"/>
              <w:rPr>
                <w:rFonts w:hint="default"/>
                <w:color w:val="auto"/>
                <w:sz w:val="21"/>
                <w:szCs w:val="21"/>
                <w:highlight w:val="none"/>
              </w:rPr>
            </w:pPr>
            <w:r>
              <w:rPr>
                <w:color w:val="auto"/>
                <w:sz w:val="21"/>
                <w:szCs w:val="21"/>
                <w:highlight w:val="none"/>
                <w:shd w:val="clear" w:color="auto" w:fill="FFFFFF"/>
              </w:rPr>
              <w:t>序号</w:t>
            </w:r>
          </w:p>
          <w:p>
            <w:pPr>
              <w:widowControl/>
              <w:wordWrap w:val="0"/>
              <w:jc w:val="center"/>
              <w:textAlignment w:val="center"/>
              <w:rPr>
                <w:color w:val="auto"/>
                <w:highlight w:val="none"/>
              </w:rPr>
            </w:pPr>
          </w:p>
        </w:tc>
        <w:tc>
          <w:tcPr>
            <w:tcW w:w="4410"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采购内容</w:t>
            </w:r>
          </w:p>
        </w:tc>
        <w:tc>
          <w:tcPr>
            <w:tcW w:w="1159"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数量</w:t>
            </w:r>
          </w:p>
        </w:tc>
        <w:tc>
          <w:tcPr>
            <w:tcW w:w="2113" w:type="dxa"/>
            <w:vAlign w:val="center"/>
          </w:tcPr>
          <w:p>
            <w:pPr>
              <w:jc w:val="center"/>
              <w:rPr>
                <w:rFonts w:ascii="宋体" w:hAnsi="宋体"/>
                <w:color w:val="auto"/>
                <w:sz w:val="24"/>
                <w:highlight w:val="none"/>
              </w:rPr>
            </w:pPr>
            <w:r>
              <w:rPr>
                <w:rFonts w:hint="eastAsia" w:ascii="宋体" w:hAnsi="宋体"/>
                <w:color w:val="auto"/>
                <w:sz w:val="24"/>
                <w:highlight w:val="none"/>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widowControl/>
              <w:wordWrap w:val="0"/>
              <w:jc w:val="center"/>
              <w:textAlignment w:val="center"/>
              <w:rPr>
                <w:color w:val="auto"/>
                <w:highlight w:val="none"/>
              </w:rPr>
            </w:pPr>
            <w:r>
              <w:rPr>
                <w:rFonts w:hint="eastAsia"/>
                <w:color w:val="auto"/>
                <w:highlight w:val="none"/>
              </w:rPr>
              <w:t>1</w:t>
            </w:r>
          </w:p>
        </w:tc>
        <w:tc>
          <w:tcPr>
            <w:tcW w:w="4410" w:type="dxa"/>
            <w:vAlign w:val="center"/>
          </w:tcPr>
          <w:p>
            <w:pPr>
              <w:widowControl/>
              <w:textAlignment w:val="center"/>
              <w:rPr>
                <w:rFonts w:ascii="宋体" w:hAnsi="宋体"/>
                <w:color w:val="auto"/>
                <w:sz w:val="24"/>
                <w:highlight w:val="none"/>
              </w:rPr>
            </w:pPr>
            <w:r>
              <w:rPr>
                <w:rFonts w:hint="eastAsia" w:ascii="宋体" w:hAnsi="宋体"/>
                <w:color w:val="auto"/>
                <w:sz w:val="24"/>
                <w:highlight w:val="none"/>
              </w:rPr>
              <w:t>长条桌</w:t>
            </w:r>
          </w:p>
        </w:tc>
        <w:tc>
          <w:tcPr>
            <w:tcW w:w="1159" w:type="dxa"/>
            <w:vAlign w:val="center"/>
          </w:tcPr>
          <w:p>
            <w:pPr>
              <w:widowControl/>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8个</w:t>
            </w:r>
          </w:p>
        </w:tc>
        <w:tc>
          <w:tcPr>
            <w:tcW w:w="2113" w:type="dxa"/>
            <w:vAlign w:val="center"/>
          </w:tcPr>
          <w:p>
            <w:pPr>
              <w:jc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5,600.00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2</w:t>
            </w:r>
          </w:p>
        </w:tc>
        <w:tc>
          <w:tcPr>
            <w:tcW w:w="4410" w:type="dxa"/>
            <w:vAlign w:val="center"/>
          </w:tcPr>
          <w:p>
            <w:pPr>
              <w:widowControl/>
              <w:wordWrap w:val="0"/>
              <w:jc w:val="left"/>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扇形组合桌</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12个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7,200.00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3</w:t>
            </w:r>
          </w:p>
        </w:tc>
        <w:tc>
          <w:tcPr>
            <w:tcW w:w="4410" w:type="dxa"/>
            <w:vAlign w:val="center"/>
          </w:tcPr>
          <w:p>
            <w:pPr>
              <w:widowControl/>
              <w:wordWrap w:val="0"/>
              <w:jc w:val="left"/>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探究性桌子</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3个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11,400.00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4</w:t>
            </w:r>
          </w:p>
        </w:tc>
        <w:tc>
          <w:tcPr>
            <w:tcW w:w="4410" w:type="dxa"/>
            <w:vAlign w:val="center"/>
          </w:tcPr>
          <w:p>
            <w:pPr>
              <w:widowControl/>
              <w:wordWrap w:val="0"/>
              <w:jc w:val="left"/>
              <w:textAlignment w:val="center"/>
              <w:rPr>
                <w:rFonts w:ascii="仿宋_GB2312" w:eastAsia="仿宋_GB2312" w:cs="Lucida Sans Unicode"/>
                <w:color w:val="auto"/>
                <w:szCs w:val="21"/>
                <w:highlight w:val="none"/>
              </w:rPr>
            </w:pPr>
            <w:r>
              <w:rPr>
                <w:rFonts w:ascii="微软雅黑" w:hAnsi="微软雅黑" w:eastAsia="微软雅黑" w:cs="微软雅黑"/>
                <w:color w:val="auto"/>
                <w:szCs w:val="21"/>
                <w:highlight w:val="none"/>
                <w:shd w:val="clear" w:color="auto" w:fill="FFFFFF"/>
              </w:rPr>
              <w:t>梯形组合桌</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36个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18,000.00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5</w:t>
            </w:r>
          </w:p>
        </w:tc>
        <w:tc>
          <w:tcPr>
            <w:tcW w:w="4410" w:type="dxa"/>
            <w:vAlign w:val="center"/>
          </w:tcPr>
          <w:p>
            <w:pPr>
              <w:widowControl/>
              <w:wordWrap w:val="0"/>
              <w:jc w:val="left"/>
              <w:textAlignment w:val="center"/>
              <w:rPr>
                <w:rFonts w:ascii="仿宋_GB2312" w:eastAsia="仿宋_GB2312" w:cs="Lucida Sans Unicode"/>
                <w:color w:val="auto"/>
                <w:szCs w:val="21"/>
                <w:highlight w:val="none"/>
              </w:rPr>
            </w:pPr>
            <w:r>
              <w:rPr>
                <w:rFonts w:ascii="微软雅黑" w:hAnsi="微软雅黑" w:eastAsia="微软雅黑" w:cs="微软雅黑"/>
                <w:color w:val="auto"/>
                <w:szCs w:val="21"/>
                <w:highlight w:val="none"/>
                <w:shd w:val="clear" w:color="auto" w:fill="FFFFFF"/>
              </w:rPr>
              <w:t>充电岛</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6个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7,200.00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6</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阅览桌</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10个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32,000.00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7</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阅览桌照明充电隔断</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25个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22,500.00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8</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阅览桌照明充电隔断</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10个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6,500.00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9</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阅览椅</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200把</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92,000.00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10</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绿植置物架</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12个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10,800.00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11</w:t>
            </w:r>
          </w:p>
        </w:tc>
        <w:tc>
          <w:tcPr>
            <w:tcW w:w="4410" w:type="dxa"/>
            <w:vAlign w:val="center"/>
          </w:tcPr>
          <w:p>
            <w:pPr>
              <w:widowControl/>
              <w:wordWrap w:val="0"/>
              <w:jc w:val="left"/>
              <w:textAlignment w:val="center"/>
              <w:rPr>
                <w:rFonts w:ascii="微软雅黑" w:hAnsi="微软雅黑" w:eastAsia="微软雅黑" w:cs="微软雅黑"/>
                <w:color w:val="auto"/>
                <w:szCs w:val="21"/>
                <w:highlight w:val="none"/>
                <w:shd w:val="clear" w:color="auto" w:fill="FFFFFF"/>
              </w:rPr>
            </w:pPr>
            <w:r>
              <w:rPr>
                <w:rFonts w:hint="eastAsia" w:ascii="微软雅黑" w:hAnsi="微软雅黑" w:eastAsia="微软雅黑" w:cs="微软雅黑"/>
                <w:color w:val="auto"/>
                <w:kern w:val="0"/>
                <w:szCs w:val="21"/>
                <w:highlight w:val="none"/>
                <w:lang w:bidi="ar"/>
              </w:rPr>
              <w:t>电话亭</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2组</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56,000.00</w:t>
            </w:r>
            <w:r>
              <w:rPr>
                <w:rFonts w:ascii="宋体" w:hAnsi="宋体"/>
                <w:color w:val="auto"/>
                <w:sz w:val="24"/>
                <w:highlight w:val="none"/>
              </w:rPr>
              <w:t>元</w:t>
            </w:r>
          </w:p>
        </w:tc>
      </w:tr>
    </w:tbl>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本项目共为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个合同包，投</w:t>
      </w:r>
      <w:r>
        <w:rPr>
          <w:rFonts w:hint="eastAsia" w:ascii="宋体" w:hAnsi="宋体"/>
          <w:color w:val="auto"/>
          <w:sz w:val="24"/>
          <w:highlight w:val="none"/>
        </w:rPr>
        <w:t>标人对所投包的采购内容必须全投，否则其投标无效</w:t>
      </w:r>
      <w:r>
        <w:rPr>
          <w:rFonts w:hint="eastAsia" w:ascii="宋体" w:hAnsi="宋体" w:cs="宋体"/>
          <w:color w:val="auto"/>
          <w:sz w:val="24"/>
          <w:highlight w:val="none"/>
        </w:rPr>
        <w:t>。</w:t>
      </w:r>
    </w:p>
    <w:p>
      <w:pPr>
        <w:widowControl/>
        <w:shd w:val="clear" w:color="auto" w:fill="FFFFFF"/>
        <w:spacing w:line="560" w:lineRule="atLeast"/>
        <w:ind w:firstLine="480"/>
        <w:jc w:val="left"/>
        <w:rPr>
          <w:rFonts w:ascii="Arial" w:hAnsi="Arial" w:cs="Arial"/>
          <w:color w:val="auto"/>
          <w:kern w:val="0"/>
          <w:sz w:val="24"/>
          <w:highlight w:val="none"/>
        </w:rPr>
      </w:pPr>
      <w:r>
        <w:rPr>
          <w:rFonts w:hint="eastAsia" w:ascii="宋体" w:hAnsi="宋体" w:cs="Arial"/>
          <w:b/>
          <w:bCs/>
          <w:color w:val="auto"/>
          <w:kern w:val="0"/>
          <w:sz w:val="24"/>
          <w:highlight w:val="none"/>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Lucida Sans Unicode"/>
          <w:color w:val="auto"/>
          <w:sz w:val="24"/>
          <w:highlight w:val="none"/>
        </w:rPr>
        <w:t>供应商必须是中国境内合法注册并具有独立企业法人资格</w:t>
      </w:r>
      <w:r>
        <w:rPr>
          <w:rFonts w:hint="eastAsia" w:ascii="宋体" w:hAnsi="宋体" w:cs="Arial"/>
          <w:color w:val="auto"/>
          <w:kern w:val="0"/>
          <w:sz w:val="24"/>
          <w:highlight w:val="none"/>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本项目不允许联合体投标。</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三、获得采购文件的时间及方式</w:t>
      </w:r>
    </w:p>
    <w:p>
      <w:pPr>
        <w:widowControl/>
        <w:shd w:val="clear" w:color="auto" w:fill="FFFFFF"/>
        <w:spacing w:line="560" w:lineRule="atLeast"/>
        <w:ind w:firstLine="480"/>
        <w:jc w:val="left"/>
        <w:rPr>
          <w:rFonts w:ascii="宋体" w:hAnsi="宋体"/>
          <w:b/>
          <w:color w:val="auto"/>
          <w:sz w:val="24"/>
          <w:highlight w:val="none"/>
        </w:rPr>
      </w:pPr>
      <w:r>
        <w:rPr>
          <w:rFonts w:hint="eastAsia" w:ascii="宋体" w:hAnsi="宋体"/>
          <w:color w:val="auto"/>
          <w:sz w:val="24"/>
          <w:highlight w:val="none"/>
        </w:rPr>
        <w:t>即日起至</w:t>
      </w:r>
      <w:r>
        <w:rPr>
          <w:rFonts w:hint="eastAsia" w:ascii="宋体" w:hAnsi="宋体"/>
          <w:color w:val="auto"/>
          <w:sz w:val="24"/>
          <w:highlight w:val="none"/>
          <w:u w:val="single"/>
        </w:rPr>
        <w:t xml:space="preserve"> </w:t>
      </w:r>
      <w:r>
        <w:rPr>
          <w:rFonts w:ascii="宋体" w:hAnsi="宋体"/>
          <w:color w:val="auto"/>
          <w:sz w:val="24"/>
          <w:highlight w:val="none"/>
          <w:u w:val="single"/>
        </w:rPr>
        <w:t>202</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6</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24</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9</w:t>
      </w:r>
      <w:r>
        <w:rPr>
          <w:rFonts w:hint="eastAsia" w:ascii="宋体" w:hAnsi="宋体"/>
          <w:color w:val="auto"/>
          <w:sz w:val="24"/>
          <w:highlight w:val="none"/>
          <w:u w:val="single"/>
        </w:rPr>
        <w:t>:</w:t>
      </w:r>
      <w:r>
        <w:rPr>
          <w:rFonts w:ascii="宋体" w:hAnsi="宋体"/>
          <w:color w:val="auto"/>
          <w:sz w:val="24"/>
          <w:highlight w:val="none"/>
          <w:u w:val="single"/>
        </w:rPr>
        <w:t>3</w:t>
      </w:r>
      <w:r>
        <w:rPr>
          <w:rFonts w:hint="eastAsia" w:ascii="宋体" w:hAnsi="宋体"/>
          <w:color w:val="auto"/>
          <w:sz w:val="24"/>
          <w:highlight w:val="none"/>
          <w:u w:val="single"/>
        </w:rPr>
        <w:t>0</w:t>
      </w:r>
      <w:r>
        <w:rPr>
          <w:rFonts w:ascii="宋体" w:hAnsi="宋体"/>
          <w:color w:val="auto"/>
          <w:sz w:val="24"/>
          <w:highlight w:val="none"/>
          <w:u w:val="single"/>
        </w:rPr>
        <w:t xml:space="preserve"> </w:t>
      </w:r>
      <w:r>
        <w:rPr>
          <w:rFonts w:hint="eastAsia" w:ascii="宋体" w:hAnsi="宋体"/>
          <w:color w:val="auto"/>
          <w:sz w:val="24"/>
          <w:highlight w:val="none"/>
        </w:rPr>
        <w:t xml:space="preserve"> (北京时间)，</w:t>
      </w:r>
      <w:r>
        <w:rPr>
          <w:rFonts w:hint="eastAsia" w:ascii="宋体" w:hAnsi="宋体"/>
          <w:b/>
          <w:color w:val="auto"/>
          <w:sz w:val="24"/>
          <w:highlight w:val="none"/>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四、递交投标文件截止及开标时间，递交投标文件及开标地点</w:t>
      </w:r>
    </w:p>
    <w:p>
      <w:pPr>
        <w:widowControl/>
        <w:shd w:val="clear" w:color="auto" w:fill="FFFFFF"/>
        <w:spacing w:line="560" w:lineRule="atLeast"/>
        <w:ind w:firstLine="480"/>
        <w:jc w:val="left"/>
        <w:rPr>
          <w:rFonts w:ascii="宋体" w:hAnsi="宋体"/>
          <w:color w:val="auto"/>
          <w:sz w:val="24"/>
          <w:highlight w:val="none"/>
        </w:rPr>
      </w:pPr>
      <w:r>
        <w:rPr>
          <w:rFonts w:hint="eastAsia" w:ascii="宋体" w:hAnsi="宋体"/>
          <w:color w:val="auto"/>
          <w:sz w:val="24"/>
          <w:highlight w:val="none"/>
        </w:rPr>
        <w:t>递交投标文件截止及开标时间：</w:t>
      </w:r>
      <w:r>
        <w:rPr>
          <w:rFonts w:ascii="宋体" w:hAnsi="宋体"/>
          <w:color w:val="auto"/>
          <w:sz w:val="24"/>
          <w:highlight w:val="none"/>
          <w:u w:val="single"/>
        </w:rPr>
        <w:t>2022</w:t>
      </w:r>
      <w:r>
        <w:rPr>
          <w:rFonts w:hint="eastAsia" w:ascii="宋体" w:hAnsi="宋体"/>
          <w:color w:val="auto"/>
          <w:sz w:val="24"/>
          <w:highlight w:val="none"/>
          <w:u w:val="single"/>
        </w:rPr>
        <w:t>年6</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24</w:t>
      </w:r>
      <w:r>
        <w:rPr>
          <w:rFonts w:hint="eastAsia" w:ascii="宋体" w:hAnsi="宋体"/>
          <w:color w:val="auto"/>
          <w:sz w:val="24"/>
          <w:highlight w:val="none"/>
          <w:u w:val="single"/>
        </w:rPr>
        <w:t>日9:3</w:t>
      </w:r>
      <w:r>
        <w:rPr>
          <w:rFonts w:ascii="宋体" w:hAnsi="宋体"/>
          <w:color w:val="auto"/>
          <w:sz w:val="24"/>
          <w:highlight w:val="none"/>
          <w:u w:val="single"/>
        </w:rPr>
        <w:t>0</w:t>
      </w:r>
      <w:r>
        <w:rPr>
          <w:rFonts w:hint="eastAsia" w:ascii="宋体" w:hAnsi="宋体"/>
          <w:color w:val="auto"/>
          <w:sz w:val="24"/>
          <w:highlight w:val="none"/>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bCs/>
          <w:color w:val="auto"/>
          <w:sz w:val="24"/>
          <w:highlight w:val="none"/>
        </w:rPr>
        <w:t>按沈阳疫情防控相关要求参加会议,14天内无出沈记录；提供</w:t>
      </w:r>
      <w:r>
        <w:rPr>
          <w:rFonts w:ascii="宋体" w:hAnsi="宋体"/>
          <w:b/>
          <w:bCs/>
          <w:color w:val="auto"/>
          <w:sz w:val="24"/>
          <w:highlight w:val="none"/>
        </w:rPr>
        <w:t>72</w:t>
      </w:r>
      <w:r>
        <w:rPr>
          <w:rFonts w:hint="eastAsia" w:ascii="宋体" w:hAnsi="宋体"/>
          <w:b/>
          <w:bCs/>
          <w:color w:val="auto"/>
          <w:sz w:val="24"/>
          <w:highlight w:val="none"/>
        </w:rPr>
        <w:t>小时核酸检测阴性报告</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五、质疑与投诉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供应商对采购文件有疑义时可在3个工作日内，向采购部门和资产管理处提出。</w:t>
      </w:r>
    </w:p>
    <w:p>
      <w:pPr>
        <w:spacing w:line="360" w:lineRule="auto"/>
        <w:rPr>
          <w:rFonts w:ascii="宋体" w:hAnsi="宋体"/>
          <w:color w:val="auto"/>
          <w:sz w:val="24"/>
          <w:highlight w:val="none"/>
        </w:rPr>
      </w:pPr>
      <w:r>
        <w:rPr>
          <w:rFonts w:hint="eastAsia" w:ascii="宋体" w:hAnsi="宋体"/>
          <w:color w:val="auto"/>
          <w:sz w:val="24"/>
          <w:highlight w:val="none"/>
        </w:rPr>
        <w:t>接收质疑与投诉函方式：书面纸质</w:t>
      </w:r>
    </w:p>
    <w:p>
      <w:pPr>
        <w:spacing w:line="360" w:lineRule="auto"/>
        <w:rPr>
          <w:rFonts w:ascii="宋体" w:hAnsi="宋体"/>
          <w:color w:val="auto"/>
          <w:sz w:val="24"/>
          <w:highlight w:val="none"/>
        </w:rPr>
      </w:pPr>
      <w:r>
        <w:rPr>
          <w:rFonts w:hint="eastAsia" w:ascii="宋体" w:hAnsi="宋体"/>
          <w:color w:val="auto"/>
          <w:sz w:val="24"/>
          <w:highlight w:val="none"/>
        </w:rPr>
        <w:t>联系方式</w:t>
      </w:r>
    </w:p>
    <w:p>
      <w:pPr>
        <w:spacing w:line="360" w:lineRule="auto"/>
        <w:rPr>
          <w:rFonts w:ascii="宋体" w:hAnsi="宋体"/>
          <w:color w:val="auto"/>
          <w:sz w:val="24"/>
          <w:highlight w:val="none"/>
        </w:rPr>
      </w:pPr>
      <w:r>
        <w:rPr>
          <w:rFonts w:hint="eastAsia" w:ascii="宋体" w:hAnsi="宋体"/>
          <w:color w:val="auto"/>
          <w:sz w:val="24"/>
          <w:highlight w:val="none"/>
        </w:rPr>
        <w:t>1.采购部门：</w:t>
      </w:r>
      <w:r>
        <w:rPr>
          <w:rFonts w:hint="eastAsia" w:ascii="宋体" w:hAnsi="宋体"/>
          <w:sz w:val="24"/>
          <w:lang w:val="en-US" w:eastAsia="zh-CN"/>
        </w:rPr>
        <w:t>图书馆</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王老师               </w:t>
      </w:r>
    </w:p>
    <w:p>
      <w:pPr>
        <w:spacing w:line="360" w:lineRule="auto"/>
        <w:rPr>
          <w:rFonts w:ascii="宋体" w:hAnsi="宋体"/>
          <w:color w:val="auto"/>
          <w:sz w:val="24"/>
          <w:highlight w:val="none"/>
        </w:rPr>
      </w:pPr>
      <w:r>
        <w:rPr>
          <w:rFonts w:hint="eastAsia" w:ascii="宋体" w:hAnsi="宋体"/>
          <w:color w:val="auto"/>
          <w:sz w:val="24"/>
          <w:highlight w:val="none"/>
        </w:rPr>
        <w:t>联系电话：0</w:t>
      </w:r>
      <w:r>
        <w:rPr>
          <w:rFonts w:ascii="宋体" w:hAnsi="宋体"/>
          <w:color w:val="auto"/>
          <w:sz w:val="24"/>
          <w:highlight w:val="none"/>
        </w:rPr>
        <w:t>24</w:t>
      </w:r>
      <w:r>
        <w:rPr>
          <w:rFonts w:hint="eastAsia" w:ascii="宋体" w:hAnsi="宋体"/>
          <w:color w:val="auto"/>
          <w:sz w:val="24"/>
          <w:highlight w:val="none"/>
        </w:rPr>
        <w:t>-8</w:t>
      </w:r>
      <w:r>
        <w:rPr>
          <w:rFonts w:ascii="宋体" w:hAnsi="宋体"/>
          <w:color w:val="auto"/>
          <w:sz w:val="24"/>
          <w:highlight w:val="none"/>
        </w:rPr>
        <w:t>879786</w:t>
      </w:r>
      <w:r>
        <w:rPr>
          <w:rFonts w:hint="eastAsia" w:ascii="宋体" w:hAnsi="宋体"/>
          <w:color w:val="auto"/>
          <w:sz w:val="24"/>
          <w:highlight w:val="none"/>
        </w:rPr>
        <w:t>5/</w:t>
      </w:r>
      <w:r>
        <w:rPr>
          <w:rFonts w:ascii="宋体" w:hAnsi="宋体"/>
          <w:color w:val="auto"/>
          <w:sz w:val="24"/>
          <w:highlight w:val="none"/>
        </w:rPr>
        <w:t>13940361699 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2.资产管理处：</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钱老师               </w:t>
      </w:r>
    </w:p>
    <w:p>
      <w:pPr>
        <w:spacing w:line="360" w:lineRule="auto"/>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15204052171</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3.纪检监察审计处联系方式</w:t>
      </w:r>
    </w:p>
    <w:p>
      <w:pPr>
        <w:spacing w:line="360" w:lineRule="auto"/>
        <w:rPr>
          <w:rFonts w:ascii="宋体" w:hAnsi="宋体"/>
          <w:color w:val="auto"/>
          <w:sz w:val="24"/>
          <w:highlight w:val="none"/>
        </w:rPr>
      </w:pPr>
      <w:r>
        <w:rPr>
          <w:rFonts w:hint="eastAsia" w:ascii="宋体" w:hAnsi="宋体"/>
          <w:color w:val="auto"/>
          <w:sz w:val="24"/>
          <w:highlight w:val="none"/>
        </w:rPr>
        <w:t>电话： 024-88797836</w:t>
      </w:r>
    </w:p>
    <w:p>
      <w:pPr>
        <w:spacing w:line="360" w:lineRule="auto"/>
        <w:rPr>
          <w:rFonts w:ascii="宋体" w:hAnsi="宋体" w:cs="Arial"/>
          <w:b/>
          <w:bCs/>
          <w:color w:val="auto"/>
          <w:kern w:val="0"/>
          <w:sz w:val="24"/>
          <w:highlight w:val="none"/>
        </w:rPr>
      </w:pPr>
      <w:r>
        <w:rPr>
          <w:rFonts w:hint="eastAsia" w:ascii="宋体" w:hAnsi="宋体"/>
          <w:color w:val="auto"/>
          <w:sz w:val="24"/>
          <w:highlight w:val="none"/>
        </w:rPr>
        <w:t>邮箱：js88797836@163.com</w:t>
      </w:r>
    </w:p>
    <w:p>
      <w:pPr>
        <w:spacing w:line="360" w:lineRule="auto"/>
        <w:rPr>
          <w:rFonts w:ascii="宋体" w:hAnsi="宋体" w:cs="Arial"/>
          <w:color w:val="auto"/>
          <w:kern w:val="0"/>
          <w:sz w:val="24"/>
          <w:highlight w:val="none"/>
        </w:rPr>
      </w:pPr>
    </w:p>
    <w:p>
      <w:pPr>
        <w:spacing w:line="360" w:lineRule="auto"/>
        <w:rPr>
          <w:rFonts w:ascii="宋体" w:hAnsi="宋体" w:cs="Lucida Sans Unicode"/>
          <w:color w:val="auto"/>
          <w:sz w:val="24"/>
          <w:highlight w:val="none"/>
        </w:rPr>
      </w:pPr>
      <w:r>
        <w:rPr>
          <w:rFonts w:hint="eastAsia" w:ascii="宋体" w:hAnsi="宋体" w:cs="Arial"/>
          <w:color w:val="auto"/>
          <w:kern w:val="0"/>
          <w:sz w:val="24"/>
          <w:highlight w:val="none"/>
        </w:rPr>
        <w:t>附件：</w:t>
      </w:r>
      <w:r>
        <w:rPr>
          <w:rFonts w:hint="eastAsia" w:ascii="宋体" w:hAnsi="宋体"/>
          <w:color w:val="auto"/>
          <w:sz w:val="24"/>
          <w:highlight w:val="none"/>
          <w:u w:val="single"/>
        </w:rPr>
        <w:t>配套桌椅及利旧阅览桌改造项目</w:t>
      </w:r>
      <w:r>
        <w:rPr>
          <w:rFonts w:hint="eastAsia" w:ascii="宋体" w:hAnsi="宋体" w:cs="Lucida Sans Unicode"/>
          <w:color w:val="auto"/>
          <w:sz w:val="24"/>
          <w:highlight w:val="none"/>
        </w:rPr>
        <w:t>采购文件</w:t>
      </w:r>
    </w:p>
    <w:p>
      <w:pPr>
        <w:spacing w:line="360" w:lineRule="auto"/>
        <w:rPr>
          <w:rFonts w:hint="default" w:ascii="宋体" w:hAnsi="宋体" w:eastAsia="宋体" w:cs="Lucida Sans Unicode"/>
          <w:color w:val="auto"/>
          <w:sz w:val="24"/>
          <w:highlight w:val="none"/>
          <w:lang w:val="en-US" w:eastAsia="zh-CN"/>
        </w:rPr>
      </w:pPr>
      <w:r>
        <w:rPr>
          <w:rFonts w:hint="eastAsia" w:ascii="宋体" w:hAnsi="宋体" w:cs="Lucida Sans Unicode"/>
          <w:color w:val="auto"/>
          <w:sz w:val="24"/>
          <w:highlight w:val="none"/>
          <w:lang w:val="en-US" w:eastAsia="zh-CN"/>
        </w:rPr>
        <w:t xml:space="preserve">      </w:t>
      </w:r>
      <w:bookmarkStart w:id="3" w:name="_GoBack"/>
      <w:bookmarkEnd w:id="3"/>
      <w:r>
        <w:rPr>
          <w:rFonts w:hint="eastAsia"/>
          <w:u w:val="single"/>
          <w:lang w:val="en-US" w:eastAsia="zh-CN"/>
        </w:rPr>
        <w:t>采购文件</w:t>
      </w:r>
      <w:r>
        <w:rPr>
          <w:rFonts w:hint="eastAsia"/>
          <w:u w:val="single"/>
        </w:rPr>
        <w:t>附件：需求产品图样</w:t>
      </w: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 xml:space="preserve">                                               </w:t>
      </w:r>
      <w:r>
        <w:rPr>
          <w:rFonts w:ascii="宋体" w:hAnsi="宋体" w:cs="Lucida Sans Unicode"/>
          <w:color w:val="auto"/>
          <w:sz w:val="24"/>
          <w:highlight w:val="none"/>
        </w:rPr>
        <w:t>2022</w:t>
      </w:r>
      <w:r>
        <w:rPr>
          <w:rFonts w:hint="eastAsia" w:ascii="宋体" w:hAnsi="宋体" w:cs="Lucida Sans Unicode"/>
          <w:color w:val="auto"/>
          <w:sz w:val="24"/>
          <w:highlight w:val="none"/>
        </w:rPr>
        <w:t>年6月20日</w:t>
      </w:r>
    </w:p>
    <w:p>
      <w:pPr>
        <w:spacing w:line="360" w:lineRule="auto"/>
        <w:rPr>
          <w:rFonts w:ascii="宋体" w:hAnsi="宋体"/>
          <w:color w:val="auto"/>
          <w:sz w:val="24"/>
          <w:highlight w:val="none"/>
        </w:rPr>
      </w:pPr>
    </w:p>
    <w:p>
      <w:pPr>
        <w:spacing w:before="240" w:beforeLines="100" w:after="240" w:afterLines="100" w:line="480" w:lineRule="exact"/>
        <w:jc w:val="center"/>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r>
        <w:rPr>
          <w:rFonts w:hint="eastAsia" w:ascii="宋体" w:hAnsi="宋体" w:cs="Lucida Sans Unicode"/>
          <w:b/>
          <w:color w:val="auto"/>
          <w:sz w:val="32"/>
          <w:szCs w:val="32"/>
          <w:highlight w:val="none"/>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highlight w:val="none"/>
              </w:rPr>
            </w:pPr>
            <w:r>
              <w:rPr>
                <w:rFonts w:hint="eastAsia" w:ascii="宋体" w:hAnsi="宋体"/>
                <w:color w:val="auto"/>
                <w:sz w:val="24"/>
                <w:highlight w:val="none"/>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olor w:val="auto"/>
                <w:sz w:val="24"/>
                <w:highlight w:val="none"/>
              </w:rPr>
            </w:pPr>
            <w:r>
              <w:rPr>
                <w:rFonts w:hint="eastAsia" w:ascii="宋体" w:hAnsi="宋体" w:cs="Lucida Sans Unicode"/>
                <w:color w:val="auto"/>
                <w:sz w:val="24"/>
                <w:highlight w:val="none"/>
              </w:rPr>
              <w:t>阅览区配套桌椅及利旧阅览桌改造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合格投标人的</w:t>
            </w:r>
          </w:p>
          <w:p>
            <w:pPr>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highlight w:val="none"/>
              </w:rPr>
            </w:pPr>
            <w:r>
              <w:rPr>
                <w:rFonts w:hint="eastAsia" w:ascii="宋体" w:hAnsi="宋体"/>
                <w:color w:val="auto"/>
                <w:kern w:val="0"/>
                <w:sz w:val="24"/>
                <w:highlight w:val="none"/>
              </w:rPr>
              <w:t>详见</w:t>
            </w:r>
            <w:r>
              <w:rPr>
                <w:rFonts w:hint="eastAsia" w:ascii="宋体" w:hAnsi="宋体" w:cs="Lucida Sans Unicode"/>
                <w:color w:val="auto"/>
                <w:sz w:val="24"/>
                <w:highlight w:val="none"/>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highlight w:val="none"/>
              </w:rPr>
            </w:pPr>
            <w:r>
              <w:rPr>
                <w:rFonts w:hint="eastAsia" w:ascii="宋体" w:hAnsi="宋体"/>
                <w:color w:val="auto"/>
                <w:sz w:val="24"/>
                <w:highlight w:val="none"/>
              </w:rPr>
              <w:t>领取采购文件</w:t>
            </w:r>
          </w:p>
          <w:p>
            <w:pPr>
              <w:shd w:val="clear" w:color="auto" w:fill="FFFFFF"/>
              <w:jc w:val="center"/>
              <w:rPr>
                <w:rFonts w:ascii="宋体" w:hAnsi="宋体"/>
                <w:color w:val="auto"/>
                <w:sz w:val="24"/>
                <w:highlight w:val="none"/>
              </w:rPr>
            </w:pPr>
            <w:r>
              <w:rPr>
                <w:rFonts w:hint="eastAsia" w:ascii="宋体" w:hAnsi="宋体"/>
                <w:color w:val="auto"/>
                <w:sz w:val="24"/>
                <w:highlight w:val="none"/>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现场踏勘或</w:t>
            </w:r>
          </w:p>
          <w:p>
            <w:pPr>
              <w:jc w:val="center"/>
              <w:rPr>
                <w:rFonts w:ascii="宋体" w:hAnsi="宋体" w:cs="宋体"/>
                <w:color w:val="auto"/>
                <w:kern w:val="0"/>
                <w:sz w:val="24"/>
                <w:highlight w:val="none"/>
              </w:rPr>
            </w:pPr>
            <w:r>
              <w:rPr>
                <w:rFonts w:hint="eastAsia" w:ascii="宋体" w:hAnsi="宋体"/>
                <w:color w:val="auto"/>
                <w:sz w:val="24"/>
                <w:highlight w:val="none"/>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highlight w:val="none"/>
              </w:rPr>
            </w:pPr>
            <w:r>
              <w:rPr>
                <w:rFonts w:hint="eastAsia" w:ascii="宋体" w:hAnsi="宋体"/>
                <w:color w:val="auto"/>
                <w:sz w:val="24"/>
                <w:highlight w:val="none"/>
              </w:rPr>
              <w:t>☑不组织</w:t>
            </w:r>
          </w:p>
          <w:p>
            <w:pPr>
              <w:jc w:val="left"/>
              <w:rPr>
                <w:rFonts w:ascii="宋体" w:hAnsi="宋体"/>
                <w:color w:val="auto"/>
                <w:sz w:val="24"/>
                <w:highlight w:val="none"/>
              </w:rPr>
            </w:pPr>
          </w:p>
        </w:tc>
      </w:tr>
      <w:tr>
        <w:tblPrEx>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Lucida Sans Unicode"/>
                <w:color w:val="auto"/>
                <w:sz w:val="24"/>
                <w:highlight w:val="none"/>
              </w:rPr>
            </w:pPr>
            <w:r>
              <w:rPr>
                <w:rFonts w:hint="eastAsia" w:ascii="宋体" w:hAnsi="宋体" w:cs="Lucida Sans Unicode"/>
                <w:color w:val="auto"/>
                <w:sz w:val="24"/>
                <w:highlight w:val="none"/>
              </w:rPr>
              <w:t>本项目要求提供谈判产品样品</w:t>
            </w:r>
          </w:p>
          <w:p>
            <w:pPr>
              <w:widowControl/>
              <w:spacing w:line="400" w:lineRule="exact"/>
              <w:rPr>
                <w:rFonts w:ascii="宋体" w:hAnsi="宋体" w:cs="Lucida Sans Unicode"/>
                <w:color w:val="auto"/>
                <w:sz w:val="24"/>
                <w:highlight w:val="none"/>
              </w:rPr>
            </w:pPr>
            <w:r>
              <w:rPr>
                <w:rFonts w:hint="eastAsia" w:ascii="宋体" w:hAnsi="宋体" w:cs="Lucida Sans Unicode"/>
                <w:color w:val="auto"/>
                <w:sz w:val="24"/>
                <w:highlight w:val="none"/>
              </w:rPr>
              <w:t>递交谈判样品地点：开标现场</w:t>
            </w:r>
          </w:p>
          <w:p>
            <w:pPr>
              <w:widowControl/>
              <w:spacing w:line="400" w:lineRule="exact"/>
              <w:rPr>
                <w:rFonts w:ascii="宋体" w:hAnsi="宋体" w:cs="Lucida Sans Unicode"/>
                <w:color w:val="auto"/>
                <w:sz w:val="24"/>
                <w:highlight w:val="none"/>
              </w:rPr>
            </w:pPr>
            <w:r>
              <w:rPr>
                <w:rFonts w:hint="eastAsia" w:ascii="宋体" w:hAnsi="宋体" w:cs="Lucida Sans Unicode"/>
                <w:color w:val="auto"/>
                <w:sz w:val="24"/>
                <w:highlight w:val="none"/>
              </w:rPr>
              <w:t>1.样品要求：具体详见《项目要求及投标响应表》中要求</w:t>
            </w:r>
          </w:p>
          <w:p>
            <w:pPr>
              <w:widowControl/>
              <w:spacing w:line="400" w:lineRule="exact"/>
              <w:rPr>
                <w:rFonts w:ascii="宋体" w:hAnsi="宋体"/>
                <w:color w:val="auto"/>
                <w:sz w:val="24"/>
                <w:highlight w:val="none"/>
              </w:rPr>
            </w:pPr>
            <w:r>
              <w:rPr>
                <w:rFonts w:hint="eastAsia" w:ascii="宋体" w:hAnsi="宋体" w:cs="Lucida Sans Unicode"/>
                <w:color w:val="auto"/>
                <w:sz w:val="24"/>
                <w:highlight w:val="none"/>
              </w:rPr>
              <w:t>2.样品的封存及退回：成交供应商的样品将由采购单位封存，供验收时使用，成交供应商提供的合同产品必须与样品相同；其它供应商的样品在评审结束后由谈判供应商自行领回，如一个月内未取回。将交给有关部门处理。</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highlight w:val="none"/>
              </w:rPr>
            </w:pPr>
            <w:r>
              <w:rPr>
                <w:rFonts w:hint="eastAsia" w:ascii="宋体" w:hAnsi="宋体"/>
                <w:color w:val="auto"/>
                <w:kern w:val="0"/>
                <w:sz w:val="24"/>
                <w:highlight w:val="none"/>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highlight w:val="none"/>
              </w:rPr>
            </w:pPr>
            <w:r>
              <w:rPr>
                <w:rFonts w:hint="eastAsia" w:ascii="宋体" w:hAnsi="宋体"/>
                <w:color w:val="auto"/>
                <w:sz w:val="24"/>
                <w:highlight w:val="none"/>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共</w:t>
            </w:r>
            <w:r>
              <w:rPr>
                <w:rFonts w:hint="eastAsia" w:ascii="宋体" w:hAnsi="宋体"/>
                <w:color w:val="auto"/>
                <w:sz w:val="24"/>
                <w:highlight w:val="none"/>
                <w:u w:val="single"/>
              </w:rPr>
              <w:t>5</w:t>
            </w:r>
            <w:r>
              <w:rPr>
                <w:rFonts w:hint="eastAsia" w:ascii="宋体" w:hAnsi="宋体"/>
                <w:color w:val="auto"/>
                <w:sz w:val="24"/>
                <w:highlight w:val="none"/>
              </w:rPr>
              <w:t>人,其中采购单位代表</w:t>
            </w:r>
            <w:r>
              <w:rPr>
                <w:rFonts w:hint="eastAsia" w:ascii="宋体" w:hAnsi="宋体"/>
                <w:color w:val="auto"/>
                <w:sz w:val="24"/>
                <w:highlight w:val="none"/>
                <w:u w:val="single"/>
              </w:rPr>
              <w:t>2</w:t>
            </w:r>
            <w:r>
              <w:rPr>
                <w:rFonts w:hint="eastAsia" w:ascii="宋体" w:hAnsi="宋体"/>
                <w:color w:val="auto"/>
                <w:sz w:val="24"/>
                <w:highlight w:val="none"/>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olor w:val="auto"/>
                <w:sz w:val="24"/>
                <w:highlight w:val="none"/>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none"/>
              </w:rPr>
            </w:pPr>
            <w:r>
              <w:rPr>
                <w:rFonts w:hint="eastAsia" w:ascii="宋体" w:hAnsi="宋体"/>
                <w:color w:val="auto"/>
                <w:sz w:val="24"/>
                <w:highlight w:val="none"/>
              </w:rPr>
              <w:t>其中正本1份,副本</w:t>
            </w:r>
            <w:r>
              <w:rPr>
                <w:rFonts w:ascii="宋体" w:hAnsi="宋体"/>
                <w:color w:val="auto"/>
                <w:sz w:val="24"/>
                <w:highlight w:val="none"/>
              </w:rPr>
              <w:t>4</w:t>
            </w:r>
            <w:r>
              <w:rPr>
                <w:rFonts w:hint="eastAsia" w:ascii="宋体" w:hAnsi="宋体"/>
                <w:color w:val="auto"/>
                <w:sz w:val="24"/>
                <w:highlight w:val="none"/>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olor w:val="auto"/>
                <w:sz w:val="24"/>
                <w:highlight w:val="none"/>
              </w:rPr>
              <w:t>收取</w:t>
            </w:r>
            <w:r>
              <w:rPr>
                <w:rFonts w:hint="eastAsia" w:ascii="宋体" w:hAnsi="宋体"/>
                <w:color w:val="auto"/>
                <w:sz w:val="24"/>
                <w:highlight w:val="none"/>
                <w:u w:val="single"/>
              </w:rPr>
              <w:t xml:space="preserve">   5%   </w:t>
            </w:r>
            <w:r>
              <w:rPr>
                <w:rFonts w:hint="eastAsia" w:ascii="宋体" w:hAnsi="宋体"/>
                <w:color w:val="auto"/>
                <w:sz w:val="24"/>
                <w:highlight w:val="none"/>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highlight w:val="none"/>
                <w:u w:val="single"/>
              </w:rPr>
            </w:pPr>
            <w:r>
              <w:rPr>
                <w:rFonts w:hint="eastAsia" w:ascii="宋体" w:hAnsi="宋体"/>
                <w:color w:val="auto"/>
                <w:kern w:val="0"/>
                <w:sz w:val="24"/>
                <w:highlight w:val="none"/>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highlight w:val="none"/>
              </w:rPr>
            </w:pPr>
            <w:r>
              <w:rPr>
                <w:rFonts w:ascii="宋体" w:hAnsi="宋体"/>
                <w:color w:val="auto"/>
                <w:sz w:val="24"/>
                <w:highlight w:val="none"/>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highlight w:val="none"/>
              </w:rPr>
              <w:t>采购人</w:t>
            </w:r>
            <w:r>
              <w:rPr>
                <w:rFonts w:ascii="宋体" w:hAnsi="宋体"/>
                <w:color w:val="auto"/>
                <w:sz w:val="24"/>
                <w:highlight w:val="none"/>
              </w:rPr>
              <w:t>提出质疑</w:t>
            </w:r>
            <w:r>
              <w:rPr>
                <w:rFonts w:hint="eastAsia" w:ascii="宋体" w:hAnsi="宋体"/>
                <w:color w:val="auto"/>
                <w:sz w:val="24"/>
                <w:highlight w:val="none"/>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highlight w:val="none"/>
        </w:rPr>
      </w:pPr>
      <w:bookmarkStart w:id="0" w:name="_Toc235888662"/>
    </w:p>
    <w:p>
      <w:pPr>
        <w:widowControl/>
        <w:jc w:val="left"/>
        <w:rPr>
          <w:rFonts w:asciiTheme="majorEastAsia" w:hAnsiTheme="majorEastAsia" w:eastAsiaTheme="majorEastAsia"/>
          <w:b/>
          <w:color w:val="auto"/>
          <w:sz w:val="28"/>
          <w:highlight w:val="none"/>
        </w:rPr>
      </w:pPr>
      <w:r>
        <w:rPr>
          <w:rFonts w:ascii="宋体" w:hAnsi="宋体" w:cs="Lucida Sans Unicode"/>
          <w:b/>
          <w:color w:val="auto"/>
          <w:sz w:val="32"/>
          <w:szCs w:val="32"/>
          <w:highlight w:val="none"/>
        </w:rPr>
        <w:br w:type="page"/>
      </w:r>
      <w:r>
        <w:rPr>
          <w:rFonts w:hint="eastAsia" w:asciiTheme="majorEastAsia" w:hAnsiTheme="majorEastAsia" w:eastAsiaTheme="majorEastAsia"/>
          <w:b/>
          <w:color w:val="auto"/>
          <w:sz w:val="28"/>
          <w:highlight w:val="none"/>
        </w:rPr>
        <w:t>包详细信息表</w:t>
      </w:r>
    </w:p>
    <w:p>
      <w:pPr>
        <w:spacing w:line="280" w:lineRule="exact"/>
        <w:rPr>
          <w:rFonts w:cs="宋体" w:asciiTheme="minorEastAsia" w:hAnsiTheme="minorEastAsia" w:eastAsiaTheme="minorEastAsia"/>
          <w:color w:val="auto"/>
          <w:kern w:val="0"/>
          <w:szCs w:val="21"/>
          <w:highlight w:val="none"/>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包号</w:t>
            </w:r>
          </w:p>
        </w:tc>
        <w:tc>
          <w:tcPr>
            <w:tcW w:w="4124" w:type="dxa"/>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分包产品名称</w:t>
            </w:r>
          </w:p>
        </w:tc>
        <w:tc>
          <w:tcPr>
            <w:tcW w:w="1850" w:type="dxa"/>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项目预算金额（元）</w:t>
            </w:r>
          </w:p>
        </w:tc>
        <w:tc>
          <w:tcPr>
            <w:tcW w:w="1826" w:type="dxa"/>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0"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124" w:type="dxa"/>
            <w:vAlign w:val="center"/>
          </w:tcPr>
          <w:p>
            <w:pPr>
              <w:pStyle w:val="2"/>
              <w:spacing w:line="240" w:lineRule="auto"/>
              <w:ind w:firstLine="0" w:firstLineChars="0"/>
              <w:rPr>
                <w:rFonts w:asciiTheme="minorEastAsia" w:hAnsiTheme="minorEastAsia" w:eastAsiaTheme="minorEastAsia"/>
                <w:color w:val="auto"/>
                <w:sz w:val="21"/>
                <w:szCs w:val="21"/>
                <w:highlight w:val="none"/>
              </w:rPr>
            </w:pPr>
            <w:r>
              <w:rPr>
                <w:rFonts w:hint="eastAsia" w:hAnsi="宋体" w:eastAsiaTheme="minorEastAsia"/>
                <w:color w:val="auto"/>
                <w:highlight w:val="none"/>
              </w:rPr>
              <w:t>配套桌椅及利旧阅览桌改造</w:t>
            </w:r>
          </w:p>
        </w:tc>
        <w:tc>
          <w:tcPr>
            <w:tcW w:w="1850" w:type="dxa"/>
            <w:vAlign w:val="center"/>
          </w:tcPr>
          <w:p>
            <w:pPr>
              <w:pStyle w:val="2"/>
              <w:spacing w:line="240" w:lineRule="auto"/>
              <w:ind w:firstLine="240" w:firstLineChars="100"/>
              <w:rPr>
                <w:rFonts w:hAnsi="宋体" w:eastAsiaTheme="minorEastAsia"/>
                <w:color w:val="auto"/>
                <w:highlight w:val="none"/>
              </w:rPr>
            </w:pPr>
            <w:r>
              <w:rPr>
                <w:rFonts w:hint="eastAsia" w:hAnsi="宋体" w:eastAsiaTheme="minorEastAsia"/>
                <w:color w:val="auto"/>
                <w:highlight w:val="none"/>
              </w:rPr>
              <w:t>270,000.00</w:t>
            </w:r>
          </w:p>
        </w:tc>
        <w:sdt>
          <w:sdtPr>
            <w:rPr>
              <w:rFonts w:hint="eastAsia" w:hAnsi="宋体" w:eastAsiaTheme="minorEastAsia"/>
              <w:color w:val="auto"/>
              <w:highlight w:val="none"/>
            </w:rPr>
            <w:id w:val="-1649749215"/>
            <w:placeholder>
              <w:docPart w:val="9AA98D9C19924A29BA3F941C6C04FE3A"/>
            </w:placeholder>
            <w:comboBox>
              <w:listItem w:displayText="综合评分法" w:value="1"/>
              <w:listItem w:displayText="最低评标价法" w:value="3"/>
            </w:comboBox>
          </w:sdtPr>
          <w:sdtEndPr>
            <w:rPr>
              <w:rFonts w:hint="eastAsia" w:hAnsi="宋体" w:eastAsiaTheme="minorEastAsia"/>
              <w:color w:val="auto"/>
              <w:highlight w:val="none"/>
            </w:rPr>
          </w:sdtEndPr>
          <w:sdtContent>
            <w:tc>
              <w:tcPr>
                <w:tcW w:w="1826" w:type="dxa"/>
                <w:vAlign w:val="center"/>
              </w:tcPr>
              <w:p>
                <w:pPr>
                  <w:pStyle w:val="2"/>
                  <w:spacing w:line="240" w:lineRule="auto"/>
                  <w:ind w:firstLine="0" w:firstLineChars="0"/>
                  <w:rPr>
                    <w:rFonts w:hAnsi="宋体" w:eastAsiaTheme="minorEastAsia"/>
                    <w:color w:val="auto"/>
                    <w:highlight w:val="none"/>
                  </w:rPr>
                </w:pPr>
                <w:r>
                  <w:rPr>
                    <w:rFonts w:hint="eastAsia" w:hAnsi="宋体" w:eastAsiaTheme="minorEastAsia"/>
                    <w:color w:val="auto"/>
                    <w:highlight w:val="none"/>
                  </w:rPr>
                  <w:t xml:space="preserve"> 最低评标价法</w:t>
                </w:r>
              </w:p>
            </w:tc>
          </w:sdtContent>
        </w:sdt>
      </w:tr>
    </w:tbl>
    <w:p>
      <w:pPr>
        <w:rPr>
          <w:rFonts w:ascii="仿宋_GB2312" w:hAnsi="宋体" w:eastAsia="仿宋_GB2312"/>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说明：超过每包最高限价的报价文件为无效报价文件。</w:t>
      </w:r>
    </w:p>
    <w:p>
      <w:pPr>
        <w:widowControl/>
        <w:jc w:val="left"/>
        <w:rPr>
          <w:rFonts w:ascii="宋体" w:hAnsi="宋体" w:cs="Lucida Sans Unicode"/>
          <w:b/>
          <w:color w:val="auto"/>
          <w:sz w:val="32"/>
          <w:szCs w:val="32"/>
          <w:highlight w:val="none"/>
        </w:rPr>
      </w:pPr>
    </w:p>
    <w:p>
      <w:pPr>
        <w:widowControl/>
        <w:jc w:val="left"/>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p>
    <w:bookmarkEnd w:id="0"/>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项  目</w:t>
            </w:r>
          </w:p>
        </w:tc>
        <w:tc>
          <w:tcPr>
            <w:tcW w:w="5949" w:type="dxa"/>
            <w:gridSpan w:val="4"/>
            <w:tcBorders>
              <w:top w:val="doub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项目及审核内容</w:t>
            </w:r>
          </w:p>
        </w:tc>
        <w:tc>
          <w:tcPr>
            <w:tcW w:w="818" w:type="dxa"/>
            <w:tcBorders>
              <w:top w:val="doub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格式</w:t>
            </w:r>
          </w:p>
        </w:tc>
        <w:tc>
          <w:tcPr>
            <w:tcW w:w="1080" w:type="dxa"/>
            <w:tcBorders>
              <w:top w:val="double" w:color="auto" w:sz="4" w:space="0"/>
              <w:right w:val="doub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color w:val="auto"/>
                <w:kern w:val="0"/>
                <w:szCs w:val="21"/>
                <w:highlight w:val="none"/>
              </w:rPr>
            </w:pPr>
            <w:r>
              <w:rPr>
                <w:rFonts w:hint="eastAsia" w:ascii="宋体" w:hAnsi="宋体"/>
                <w:color w:val="auto"/>
                <w:kern w:val="0"/>
                <w:szCs w:val="21"/>
                <w:highlight w:val="none"/>
              </w:rPr>
              <w:t>投标文件的外封面、封口、封皮及目录</w:t>
            </w:r>
          </w:p>
        </w:tc>
        <w:tc>
          <w:tcPr>
            <w:tcW w:w="5949" w:type="dxa"/>
            <w:gridSpan w:val="4"/>
            <w:vAlign w:val="center"/>
          </w:tcPr>
          <w:p>
            <w:pPr>
              <w:widowControl/>
              <w:jc w:val="left"/>
              <w:rPr>
                <w:rFonts w:ascii="宋体" w:hAnsi="宋体"/>
                <w:b/>
                <w:color w:val="auto"/>
                <w:kern w:val="0"/>
                <w:szCs w:val="21"/>
                <w:highlight w:val="none"/>
              </w:rPr>
            </w:pPr>
            <w:r>
              <w:rPr>
                <w:rFonts w:hint="eastAsia" w:ascii="宋体" w:hAnsi="宋体"/>
                <w:color w:val="auto"/>
                <w:kern w:val="0"/>
                <w:szCs w:val="21"/>
                <w:highlight w:val="none"/>
              </w:rPr>
              <w:t>投标文件的外封面及封口</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投标文件的封皮</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color w:val="auto"/>
                <w:kern w:val="0"/>
                <w:szCs w:val="21"/>
                <w:highlight w:val="none"/>
              </w:rPr>
            </w:pPr>
          </w:p>
        </w:tc>
        <w:tc>
          <w:tcPr>
            <w:tcW w:w="5949" w:type="dxa"/>
            <w:gridSpan w:val="4"/>
            <w:tcBorders>
              <w:bottom w:val="single" w:color="auto" w:sz="4" w:space="0"/>
            </w:tcBorders>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投标文件的目录</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资格性</w:t>
            </w:r>
          </w:p>
          <w:p>
            <w:pPr>
              <w:widowControl/>
              <w:jc w:val="center"/>
              <w:rPr>
                <w:rFonts w:ascii="宋体" w:hAnsi="宋体"/>
                <w:color w:val="auto"/>
                <w:kern w:val="0"/>
                <w:szCs w:val="21"/>
                <w:highlight w:val="none"/>
              </w:rPr>
            </w:pPr>
            <w:r>
              <w:rPr>
                <w:rFonts w:hint="eastAsia" w:ascii="宋体" w:hAnsi="宋体"/>
                <w:color w:val="auto"/>
                <w:kern w:val="0"/>
                <w:szCs w:val="21"/>
                <w:highlight w:val="none"/>
              </w:rPr>
              <w:t>证明材料</w:t>
            </w:r>
          </w:p>
          <w:p>
            <w:pPr>
              <w:widowControl/>
              <w:jc w:val="center"/>
              <w:rPr>
                <w:rFonts w:ascii="宋体" w:hAnsi="宋体"/>
                <w:color w:val="auto"/>
                <w:kern w:val="0"/>
                <w:szCs w:val="21"/>
                <w:highlight w:val="none"/>
              </w:rPr>
            </w:pPr>
          </w:p>
        </w:tc>
        <w:tc>
          <w:tcPr>
            <w:tcW w:w="1877" w:type="dxa"/>
            <w:vMerge w:val="restart"/>
            <w:shd w:val="clear" w:color="auto" w:fill="auto"/>
            <w:vAlign w:val="center"/>
          </w:tcPr>
          <w:p>
            <w:pPr>
              <w:jc w:val="center"/>
              <w:rPr>
                <w:rFonts w:ascii="宋体" w:hAnsi="宋体" w:cs="Lucida Sans Unicode"/>
                <w:color w:val="auto"/>
                <w:szCs w:val="21"/>
                <w:highlight w:val="none"/>
              </w:rPr>
            </w:pPr>
            <w:r>
              <w:rPr>
                <w:rFonts w:hint="eastAsia" w:ascii="宋体" w:hAnsi="宋体" w:cs="Lucida Sans Unicode"/>
                <w:color w:val="auto"/>
                <w:szCs w:val="21"/>
                <w:highlight w:val="none"/>
              </w:rPr>
              <w:t>投标人法人</w:t>
            </w:r>
          </w:p>
          <w:p>
            <w:pPr>
              <w:rPr>
                <w:rFonts w:ascii="宋体" w:hAnsi="宋体" w:cs="Lucida Sans Unicode"/>
                <w:color w:val="auto"/>
                <w:szCs w:val="21"/>
                <w:highlight w:val="none"/>
              </w:rPr>
            </w:pPr>
            <w:r>
              <w:rPr>
                <w:rFonts w:hint="eastAsia" w:ascii="宋体" w:hAnsi="宋体" w:cs="Lucida Sans Unicode"/>
                <w:color w:val="auto"/>
                <w:szCs w:val="21"/>
                <w:highlight w:val="none"/>
              </w:rPr>
              <w:t>营业执照副本</w:t>
            </w:r>
          </w:p>
        </w:tc>
        <w:tc>
          <w:tcPr>
            <w:tcW w:w="4072" w:type="dxa"/>
            <w:gridSpan w:val="3"/>
            <w:shd w:val="clear" w:color="auto" w:fill="auto"/>
            <w:vAlign w:val="center"/>
          </w:tcPr>
          <w:p>
            <w:pPr>
              <w:rPr>
                <w:rFonts w:ascii="宋体" w:hAnsi="宋体" w:cs="Lucida Sans Unicode"/>
                <w:color w:val="auto"/>
                <w:szCs w:val="21"/>
                <w:highlight w:val="none"/>
              </w:rPr>
            </w:pPr>
            <w:r>
              <w:rPr>
                <w:rFonts w:hint="eastAsia" w:ascii="宋体" w:hAnsi="宋体" w:cs="Lucida Sans Unicode"/>
                <w:color w:val="auto"/>
                <w:szCs w:val="21"/>
                <w:highlight w:val="none"/>
              </w:rPr>
              <w:t>复印件</w:t>
            </w:r>
          </w:p>
        </w:tc>
        <w:tc>
          <w:tcPr>
            <w:tcW w:w="818" w:type="dxa"/>
            <w:vMerge w:val="restart"/>
            <w:shd w:val="clear" w:color="auto" w:fill="auto"/>
            <w:vAlign w:val="center"/>
          </w:tcPr>
          <w:p>
            <w:pPr>
              <w:widowControl/>
              <w:jc w:val="center"/>
              <w:rPr>
                <w:rFonts w:ascii="宋体" w:hAnsi="宋体"/>
                <w:color w:val="auto"/>
                <w:kern w:val="0"/>
                <w:szCs w:val="21"/>
                <w:highlight w:val="none"/>
              </w:rPr>
            </w:pPr>
          </w:p>
        </w:tc>
        <w:tc>
          <w:tcPr>
            <w:tcW w:w="1080" w:type="dxa"/>
            <w:vMerge w:val="restart"/>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1877" w:type="dxa"/>
            <w:vMerge w:val="continue"/>
            <w:shd w:val="clear" w:color="auto" w:fill="auto"/>
            <w:vAlign w:val="center"/>
          </w:tcPr>
          <w:p>
            <w:pPr>
              <w:rPr>
                <w:rFonts w:ascii="宋体" w:hAnsi="宋体" w:cs="Lucida Sans Unicode"/>
                <w:color w:val="auto"/>
                <w:szCs w:val="21"/>
                <w:highlight w:val="none"/>
              </w:rPr>
            </w:pPr>
          </w:p>
        </w:tc>
        <w:tc>
          <w:tcPr>
            <w:tcW w:w="4072" w:type="dxa"/>
            <w:gridSpan w:val="3"/>
            <w:shd w:val="clear" w:color="auto" w:fill="auto"/>
            <w:vAlign w:val="center"/>
          </w:tcPr>
          <w:p>
            <w:pPr>
              <w:rPr>
                <w:rFonts w:ascii="宋体" w:hAnsi="宋体" w:cs="Lucida Sans Unicode"/>
                <w:color w:val="auto"/>
                <w:szCs w:val="21"/>
                <w:highlight w:val="none"/>
              </w:rPr>
            </w:pPr>
            <w:r>
              <w:rPr>
                <w:rFonts w:hint="eastAsia" w:ascii="宋体" w:hAnsi="宋体" w:cs="Lucida Sans Unicode"/>
                <w:color w:val="auto"/>
                <w:szCs w:val="21"/>
                <w:highlight w:val="none"/>
              </w:rPr>
              <w:t>经过上年度有效年检</w:t>
            </w:r>
          </w:p>
        </w:tc>
        <w:tc>
          <w:tcPr>
            <w:tcW w:w="818" w:type="dxa"/>
            <w:vMerge w:val="continue"/>
            <w:shd w:val="clear" w:color="auto" w:fill="auto"/>
            <w:vAlign w:val="center"/>
          </w:tcPr>
          <w:p>
            <w:pPr>
              <w:widowControl/>
              <w:jc w:val="center"/>
              <w:rPr>
                <w:rFonts w:ascii="宋体" w:hAnsi="宋体"/>
                <w:color w:val="auto"/>
                <w:kern w:val="0"/>
                <w:szCs w:val="21"/>
                <w:highlight w:val="none"/>
              </w:rPr>
            </w:pPr>
          </w:p>
        </w:tc>
        <w:tc>
          <w:tcPr>
            <w:tcW w:w="1080" w:type="dxa"/>
            <w:vMerge w:val="continue"/>
            <w:tcBorders>
              <w:right w:val="double" w:color="auto" w:sz="4" w:space="0"/>
            </w:tcBorders>
            <w:shd w:val="clear" w:color="auto" w:fill="auto"/>
            <w:vAlign w:val="center"/>
          </w:tcPr>
          <w:p>
            <w:pPr>
              <w:widowControl/>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szCs w:val="21"/>
                <w:highlight w:val="none"/>
              </w:rPr>
            </w:pPr>
            <w:r>
              <w:rPr>
                <w:rFonts w:hint="eastAsia" w:ascii="宋体" w:hAnsi="宋体" w:cs="Lucida Sans Unicode"/>
                <w:color w:val="auto"/>
                <w:szCs w:val="21"/>
                <w:highlight w:val="none"/>
              </w:rPr>
              <w:t>法定代表人资格证明书或法定代表人授权委托书</w:t>
            </w:r>
          </w:p>
        </w:tc>
        <w:tc>
          <w:tcPr>
            <w:tcW w:w="818" w:type="dxa"/>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4-1</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4217" w:type="dxa"/>
            <w:gridSpan w:val="3"/>
            <w:vAlign w:val="center"/>
          </w:tcPr>
          <w:p>
            <w:pPr>
              <w:rPr>
                <w:rFonts w:ascii="宋体" w:hAnsi="宋体"/>
                <w:color w:val="auto"/>
                <w:kern w:val="0"/>
                <w:szCs w:val="21"/>
                <w:highlight w:val="none"/>
              </w:rPr>
            </w:pPr>
            <w:r>
              <w:rPr>
                <w:rFonts w:hint="eastAsia" w:ascii="宋体" w:hAnsi="宋体" w:cs="Lucida Sans Unicode"/>
                <w:color w:val="auto"/>
                <w:szCs w:val="21"/>
                <w:highlight w:val="none"/>
              </w:rPr>
              <w:t>招标公告前六个月内任一个月的依法缴纳税收、社会保障资金的缴款凭证（注：需提供税务局出具的完税证明）</w:t>
            </w:r>
          </w:p>
        </w:tc>
        <w:tc>
          <w:tcPr>
            <w:tcW w:w="1732" w:type="dxa"/>
            <w:vAlign w:val="center"/>
          </w:tcPr>
          <w:p>
            <w:pPr>
              <w:rPr>
                <w:rFonts w:ascii="宋体" w:hAnsi="宋体"/>
                <w:color w:val="auto"/>
                <w:kern w:val="0"/>
                <w:szCs w:val="21"/>
                <w:highlight w:val="none"/>
              </w:rPr>
            </w:pPr>
            <w:r>
              <w:rPr>
                <w:rFonts w:hint="eastAsia" w:ascii="宋体" w:hAnsi="宋体"/>
                <w:color w:val="auto"/>
                <w:kern w:val="0"/>
                <w:szCs w:val="21"/>
                <w:highlight w:val="none"/>
              </w:rPr>
              <w:t>复印件</w:t>
            </w:r>
          </w:p>
        </w:tc>
        <w:tc>
          <w:tcPr>
            <w:tcW w:w="818" w:type="dxa"/>
            <w:shd w:val="clear" w:color="auto" w:fill="auto"/>
            <w:vAlign w:val="center"/>
          </w:tcPr>
          <w:p>
            <w:pPr>
              <w:widowControl/>
              <w:jc w:val="center"/>
              <w:rPr>
                <w:rFonts w:ascii="宋体" w:hAnsi="宋体"/>
                <w:color w:val="auto"/>
                <w:kern w:val="0"/>
                <w:szCs w:val="21"/>
                <w:highlight w:val="none"/>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4217" w:type="dxa"/>
            <w:gridSpan w:val="3"/>
            <w:vAlign w:val="center"/>
          </w:tcPr>
          <w:p>
            <w:pPr>
              <w:rPr>
                <w:rFonts w:ascii="宋体" w:hAnsi="宋体" w:cs="Lucida Sans Unicode"/>
                <w:color w:val="auto"/>
                <w:szCs w:val="21"/>
                <w:highlight w:val="none"/>
              </w:rPr>
            </w:pPr>
            <w:r>
              <w:rPr>
                <w:rFonts w:hint="eastAsia" w:ascii="宋体" w:hAnsi="宋体" w:cs="Lucida Sans Unicode"/>
                <w:color w:val="auto"/>
                <w:szCs w:val="21"/>
                <w:highlight w:val="none"/>
              </w:rPr>
              <w:t>参加政府采购活动前3年内在经营活动中没有重大违法记录及具有良好信用信息的声明</w:t>
            </w:r>
          </w:p>
        </w:tc>
        <w:tc>
          <w:tcPr>
            <w:tcW w:w="1732" w:type="dxa"/>
            <w:vAlign w:val="center"/>
          </w:tcPr>
          <w:p>
            <w:pPr>
              <w:rPr>
                <w:rFonts w:ascii="宋体" w:hAnsi="宋体"/>
                <w:color w:val="auto"/>
                <w:kern w:val="0"/>
                <w:szCs w:val="21"/>
                <w:highlight w:val="none"/>
              </w:rPr>
            </w:pPr>
            <w:r>
              <w:rPr>
                <w:rFonts w:hint="eastAsia" w:ascii="宋体" w:hAnsi="宋体"/>
                <w:color w:val="auto"/>
                <w:kern w:val="0"/>
                <w:szCs w:val="21"/>
                <w:highlight w:val="none"/>
              </w:rPr>
              <w:t>原件</w:t>
            </w:r>
          </w:p>
        </w:tc>
        <w:tc>
          <w:tcPr>
            <w:tcW w:w="818" w:type="dxa"/>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4-2</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符合性</w:t>
            </w:r>
          </w:p>
          <w:p>
            <w:pPr>
              <w:widowControl/>
              <w:jc w:val="center"/>
              <w:rPr>
                <w:rFonts w:ascii="宋体" w:hAnsi="宋体"/>
                <w:color w:val="auto"/>
                <w:kern w:val="0"/>
                <w:szCs w:val="21"/>
                <w:highlight w:val="none"/>
              </w:rPr>
            </w:pPr>
            <w:r>
              <w:rPr>
                <w:rFonts w:hint="eastAsia" w:ascii="宋体" w:hAnsi="宋体"/>
                <w:color w:val="auto"/>
                <w:kern w:val="0"/>
                <w:szCs w:val="21"/>
                <w:highlight w:val="none"/>
              </w:rPr>
              <w:t>证明材料</w:t>
            </w:r>
          </w:p>
          <w:p>
            <w:pPr>
              <w:widowControl/>
              <w:ind w:left="-109" w:leftChars="-52"/>
              <w:jc w:val="center"/>
              <w:rPr>
                <w:rFonts w:ascii="宋体" w:hAnsi="宋体"/>
                <w:color w:val="auto"/>
                <w:kern w:val="0"/>
                <w:szCs w:val="21"/>
                <w:highlight w:val="none"/>
              </w:rPr>
            </w:pPr>
          </w:p>
        </w:tc>
        <w:tc>
          <w:tcPr>
            <w:tcW w:w="5949" w:type="dxa"/>
            <w:gridSpan w:val="4"/>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投标函</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报价一览表</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6</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分项价格表</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7</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产品价格明细表</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项目要求及投标响应表 </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2777" w:type="dxa"/>
            <w:gridSpan w:val="2"/>
            <w:vAlign w:val="center"/>
          </w:tcPr>
          <w:p>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投标产品的技术资料（性能检测报告等）</w:t>
            </w:r>
          </w:p>
        </w:tc>
        <w:tc>
          <w:tcPr>
            <w:tcW w:w="3172" w:type="dxa"/>
            <w:gridSpan w:val="2"/>
            <w:vAlign w:val="center"/>
          </w:tcPr>
          <w:p>
            <w:pPr>
              <w:rPr>
                <w:rFonts w:ascii="宋体" w:hAnsi="宋体"/>
                <w:color w:val="auto"/>
                <w:kern w:val="0"/>
                <w:szCs w:val="21"/>
                <w:highlight w:val="none"/>
              </w:rPr>
            </w:pPr>
            <w:r>
              <w:rPr>
                <w:rFonts w:hint="eastAsia" w:ascii="宋体" w:hAnsi="宋体"/>
                <w:color w:val="auto"/>
                <w:kern w:val="0"/>
                <w:szCs w:val="21"/>
                <w:highlight w:val="none"/>
              </w:rPr>
              <w:t>标书中装订复印件应清晰可辨</w:t>
            </w:r>
          </w:p>
        </w:tc>
        <w:tc>
          <w:tcPr>
            <w:tcW w:w="818" w:type="dxa"/>
            <w:vAlign w:val="center"/>
          </w:tcPr>
          <w:p>
            <w:pPr>
              <w:widowControl/>
              <w:jc w:val="center"/>
              <w:rPr>
                <w:rFonts w:ascii="宋体" w:hAnsi="宋体"/>
                <w:color w:val="auto"/>
                <w:kern w:val="0"/>
                <w:szCs w:val="21"/>
                <w:highlight w:val="none"/>
              </w:rPr>
            </w:pP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其它</w:t>
            </w:r>
          </w:p>
        </w:tc>
        <w:tc>
          <w:tcPr>
            <w:tcW w:w="818" w:type="dxa"/>
            <w:vAlign w:val="center"/>
          </w:tcPr>
          <w:p>
            <w:pPr>
              <w:widowControl/>
              <w:jc w:val="center"/>
              <w:rPr>
                <w:rFonts w:ascii="宋体" w:hAnsi="宋体"/>
                <w:color w:val="auto"/>
                <w:kern w:val="0"/>
                <w:szCs w:val="21"/>
                <w:highlight w:val="none"/>
              </w:rPr>
            </w:pPr>
          </w:p>
        </w:tc>
        <w:tc>
          <w:tcPr>
            <w:tcW w:w="1080" w:type="dxa"/>
            <w:tcBorders>
              <w:right w:val="double" w:color="auto" w:sz="4" w:space="0"/>
            </w:tcBorders>
            <w:vAlign w:val="center"/>
          </w:tcPr>
          <w:p>
            <w:pPr>
              <w:widowControl/>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其它材料</w:t>
            </w:r>
          </w:p>
        </w:tc>
        <w:tc>
          <w:tcPr>
            <w:tcW w:w="5949" w:type="dxa"/>
            <w:gridSpan w:val="4"/>
            <w:tcBorders>
              <w:bottom w:val="double" w:color="auto" w:sz="4" w:space="0"/>
            </w:tcBorders>
            <w:vAlign w:val="center"/>
          </w:tcPr>
          <w:p>
            <w:pPr>
              <w:widowControl/>
              <w:rPr>
                <w:rFonts w:ascii="宋体" w:hAnsi="宋体"/>
                <w:color w:val="auto"/>
                <w:kern w:val="0"/>
                <w:szCs w:val="21"/>
                <w:highlight w:val="none"/>
              </w:rPr>
            </w:pPr>
            <w:r>
              <w:rPr>
                <w:rFonts w:hint="eastAsia" w:ascii="宋体" w:hAnsi="宋体"/>
                <w:color w:val="auto"/>
                <w:kern w:val="0"/>
                <w:sz w:val="24"/>
                <w:highlight w:val="none"/>
              </w:rPr>
              <w:t>◆</w:t>
            </w:r>
            <w:r>
              <w:rPr>
                <w:rFonts w:hint="eastAsia" w:ascii="宋体" w:hAnsi="宋体"/>
                <w:color w:val="auto"/>
                <w:kern w:val="0"/>
                <w:szCs w:val="21"/>
                <w:highlight w:val="none"/>
              </w:rPr>
              <w:t>采购文件要求的以及投标人认为需要提供的其它材料</w:t>
            </w:r>
          </w:p>
          <w:p>
            <w:pPr>
              <w:widowControl/>
              <w:rPr>
                <w:rFonts w:ascii="宋体" w:hAnsi="宋体"/>
                <w:color w:val="auto"/>
                <w:kern w:val="0"/>
                <w:szCs w:val="21"/>
                <w:highlight w:val="none"/>
              </w:rPr>
            </w:pPr>
            <w:r>
              <w:rPr>
                <w:rFonts w:hint="eastAsia" w:ascii="宋体" w:hAnsi="宋体"/>
                <w:color w:val="auto"/>
                <w:kern w:val="0"/>
                <w:szCs w:val="21"/>
                <w:highlight w:val="none"/>
              </w:rPr>
              <w:t>（最低评标价法）</w:t>
            </w:r>
          </w:p>
          <w:p>
            <w:pPr>
              <w:widowControl/>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kern w:val="0"/>
                <w:szCs w:val="21"/>
                <w:highlight w:val="none"/>
              </w:rPr>
              <w:t>采购文件要求的以及报价供应商认为有必要且能证明响应评分细则中各项要求的其它资料（综合评分法</w:t>
            </w:r>
            <w:r>
              <w:rPr>
                <w:rFonts w:hint="eastAsia" w:ascii="宋体" w:hAnsi="宋体"/>
                <w:color w:val="auto"/>
                <w:sz w:val="24"/>
                <w:highlight w:val="none"/>
              </w:rPr>
              <w:t>）</w:t>
            </w:r>
          </w:p>
        </w:tc>
        <w:tc>
          <w:tcPr>
            <w:tcW w:w="818" w:type="dxa"/>
            <w:tcBorders>
              <w:bottom w:val="double" w:color="auto" w:sz="4" w:space="0"/>
            </w:tcBorders>
            <w:vAlign w:val="center"/>
          </w:tcPr>
          <w:p>
            <w:pPr>
              <w:widowControl/>
              <w:jc w:val="center"/>
              <w:rPr>
                <w:rFonts w:ascii="宋体" w:hAnsi="宋体"/>
                <w:color w:val="auto"/>
                <w:kern w:val="0"/>
                <w:szCs w:val="21"/>
                <w:highlight w:val="none"/>
              </w:rPr>
            </w:pPr>
          </w:p>
        </w:tc>
        <w:tc>
          <w:tcPr>
            <w:tcW w:w="1080" w:type="dxa"/>
            <w:tcBorders>
              <w:bottom w:val="double" w:color="auto" w:sz="4" w:space="0"/>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4-1</w:t>
            </w:r>
          </w:p>
        </w:tc>
      </w:tr>
    </w:tbl>
    <w:p>
      <w:pPr>
        <w:snapToGrid w:val="0"/>
        <w:spacing w:line="240" w:lineRule="exact"/>
        <w:rPr>
          <w:rFonts w:ascii="宋体" w:hAnsi="宋体" w:cs="Lucida Sans Unicode"/>
          <w:color w:val="auto"/>
          <w:szCs w:val="21"/>
          <w:highlight w:val="none"/>
        </w:rPr>
      </w:pP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p>
    <w:p>
      <w:pPr>
        <w:widowControl/>
        <w:jc w:val="left"/>
        <w:rPr>
          <w:rFonts w:ascii="宋体" w:hAnsi="宋体"/>
          <w:b/>
          <w:color w:val="auto"/>
          <w:sz w:val="24"/>
          <w:highlight w:val="none"/>
        </w:rPr>
      </w:pPr>
      <w:r>
        <w:rPr>
          <w:rFonts w:ascii="宋体" w:hAnsi="宋体"/>
          <w:b/>
          <w:color w:val="auto"/>
          <w:sz w:val="24"/>
          <w:highlight w:val="none"/>
        </w:rPr>
        <w:br w:type="page"/>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重要提示：</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highlight w:val="none"/>
        </w:rPr>
      </w:pPr>
      <w:r>
        <w:rPr>
          <w:rFonts w:hint="eastAsia" w:ascii="宋体" w:hAnsi="宋体" w:cs="Lucida Sans Unicode"/>
          <w:color w:val="auto"/>
          <w:sz w:val="24"/>
          <w:highlight w:val="none"/>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highlight w:val="none"/>
        </w:rPr>
        <w:t>投标文件装订顺序</w:t>
      </w:r>
      <w:r>
        <w:rPr>
          <w:rFonts w:hint="eastAsia" w:ascii="宋体" w:hAnsi="宋体" w:cs="Lucida Sans Unicode"/>
          <w:color w:val="auto"/>
          <w:sz w:val="24"/>
          <w:highlight w:val="none"/>
        </w:rPr>
        <w:t>”进行装订。</w:t>
      </w:r>
    </w:p>
    <w:p>
      <w:pPr>
        <w:snapToGrid w:val="0"/>
        <w:jc w:val="left"/>
        <w:rPr>
          <w:rFonts w:ascii="宋体" w:hAnsi="宋体" w:cs="Lucida Sans Unicode"/>
          <w:color w:val="auto"/>
          <w:sz w:val="24"/>
          <w:highlight w:val="none"/>
        </w:rPr>
      </w:pPr>
      <w:r>
        <w:rPr>
          <w:rFonts w:ascii="宋体" w:hAnsi="宋体" w:cs="Lucida Sans Unicode"/>
          <w:color w:val="auto"/>
          <w:szCs w:val="21"/>
          <w:highlight w:val="none"/>
        </w:rPr>
        <w:br w:type="page"/>
      </w:r>
      <w:r>
        <w:rPr>
          <w:rFonts w:hint="eastAsia" w:ascii="宋体" w:hAnsi="宋体" w:cs="Lucida Sans Unicode"/>
          <w:color w:val="auto"/>
          <w:sz w:val="24"/>
          <w:highlight w:val="none"/>
        </w:rPr>
        <w:t>格式1</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投标文件外封面、封口格式</w:t>
      </w: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投标文件（正本）</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采购文件编号：</w:t>
            </w:r>
          </w:p>
          <w:p>
            <w:pPr>
              <w:widowControl/>
              <w:spacing w:before="100" w:beforeAutospacing="1" w:after="100" w:afterAutospacing="1" w:line="360" w:lineRule="auto"/>
              <w:ind w:right="-283" w:rightChars="-135"/>
              <w:jc w:val="center"/>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投标文件（副本）</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采购文件编号： </w:t>
            </w:r>
          </w:p>
          <w:p>
            <w:pPr>
              <w:widowControl/>
              <w:spacing w:before="100" w:beforeAutospacing="1" w:after="100" w:afterAutospacing="1" w:line="360" w:lineRule="auto"/>
              <w:ind w:right="-283" w:rightChars="-135"/>
              <w:jc w:val="center"/>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spacing w:before="100" w:beforeAutospacing="1" w:after="100" w:afterAutospacing="1" w:line="360" w:lineRule="auto"/>
              <w:ind w:right="-283" w:rightChars="-135"/>
              <w:jc w:val="center"/>
              <w:rPr>
                <w:rFonts w:ascii="宋体" w:hAnsi="宋体" w:cs="宋体"/>
                <w:color w:val="auto"/>
                <w:kern w:val="0"/>
                <w:sz w:val="24"/>
                <w:highlight w:val="none"/>
              </w:rPr>
            </w:pPr>
            <w:r>
              <w:rPr>
                <w:rFonts w:hint="eastAsia" w:ascii="宋体" w:hAnsi="宋体" w:cs="宋体"/>
                <w:b/>
                <w:bCs/>
                <w:color w:val="auto"/>
                <w:kern w:val="0"/>
                <w:sz w:val="30"/>
                <w:szCs w:val="30"/>
                <w:highlight w:val="none"/>
              </w:rPr>
              <w:t>报价一览表</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left="1680" w:right="-283" w:rightChars="-135" w:hanging="1680" w:hangingChars="700"/>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采购文件编号：</w:t>
            </w:r>
          </w:p>
          <w:p>
            <w:pPr>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pBdr>
                <w:left w:val="single" w:color="auto" w:sz="4" w:space="4"/>
              </w:pBdr>
              <w:ind w:left="28" w:leftChars="-53" w:right="-283" w:rightChars="-135" w:hanging="139" w:hangingChars="46"/>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投标产品光盘（U盘）</w:t>
            </w:r>
          </w:p>
          <w:p>
            <w:pPr>
              <w:widowControl/>
              <w:pBdr>
                <w:left w:val="single" w:color="auto" w:sz="4" w:space="4"/>
              </w:pBdr>
              <w:ind w:left="-1" w:leftChars="-53" w:right="-283" w:rightChars="-135" w:hanging="110" w:hangingChars="46"/>
              <w:jc w:val="center"/>
              <w:rPr>
                <w:rFonts w:ascii="宋体" w:hAnsi="宋体" w:cs="宋体"/>
                <w:color w:val="auto"/>
                <w:kern w:val="0"/>
                <w:sz w:val="24"/>
                <w:highlight w:val="none"/>
              </w:rPr>
            </w:pPr>
            <w:r>
              <w:rPr>
                <w:rFonts w:hint="eastAsia" w:ascii="宋体" w:hAnsi="宋体" w:cs="宋体"/>
                <w:bCs/>
                <w:color w:val="auto"/>
                <w:kern w:val="0"/>
                <w:sz w:val="24"/>
                <w:highlight w:val="none"/>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r>
    </w:tbl>
    <w:p>
      <w:pPr>
        <w:widowControl/>
        <w:snapToGrid w:val="0"/>
        <w:rPr>
          <w:rFonts w:ascii="宋体" w:hAnsi="宋体" w:cs="宋体"/>
          <w:b/>
          <w:color w:val="auto"/>
          <w:kern w:val="0"/>
          <w:sz w:val="24"/>
          <w:highlight w:val="none"/>
        </w:rPr>
      </w:pP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color w:val="auto"/>
                <w:kern w:val="0"/>
                <w:sz w:val="24"/>
                <w:highlight w:val="none"/>
              </w:rPr>
            </w:pPr>
            <w:r>
              <w:rPr>
                <w:rFonts w:hint="eastAsia" w:ascii="宋体" w:hAnsi="宋体" w:cs="宋体"/>
                <w:color w:val="auto"/>
                <w:kern w:val="0"/>
                <w:sz w:val="24"/>
                <w:highlight w:val="none"/>
              </w:rPr>
              <w:t>——于   年  月  日   时之前不准启封（公章）——</w:t>
            </w:r>
          </w:p>
        </w:tc>
      </w:tr>
    </w:tbl>
    <w:p>
      <w:pPr>
        <w:rPr>
          <w:rFonts w:ascii="宋体" w:hAnsi="宋体"/>
          <w:color w:val="auto"/>
          <w:highlight w:val="none"/>
        </w:rPr>
      </w:pPr>
    </w:p>
    <w:p>
      <w:pPr>
        <w:snapToGrid w:val="0"/>
        <w:jc w:val="left"/>
        <w:rPr>
          <w:rFonts w:ascii="宋体" w:hAnsi="宋体" w:cs="Lucida Sans Unicode"/>
          <w:color w:val="auto"/>
          <w:sz w:val="24"/>
          <w:highlight w:val="none"/>
        </w:rPr>
      </w:pPr>
      <w:r>
        <w:rPr>
          <w:rFonts w:ascii="宋体" w:hAnsi="宋体"/>
          <w:color w:val="auto"/>
          <w:highlight w:val="none"/>
        </w:rPr>
        <w:br w:type="page"/>
      </w:r>
      <w:r>
        <w:rPr>
          <w:rFonts w:hint="eastAsia" w:ascii="宋体" w:hAnsi="宋体" w:cs="Lucida Sans Unicode"/>
          <w:color w:val="auto"/>
          <w:sz w:val="24"/>
          <w:highlight w:val="none"/>
        </w:rPr>
        <w:t>格式2</w:t>
      </w: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辽宁城市建设职业技术学院采购项目</w:t>
      </w: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  标  文  件</w:t>
      </w:r>
    </w:p>
    <w:p>
      <w:pPr>
        <w:spacing w:line="360" w:lineRule="auto"/>
        <w:jc w:val="center"/>
        <w:rPr>
          <w:rFonts w:ascii="宋体" w:hAnsi="宋体" w:cs="Lucida Sans Unicode"/>
          <w:b/>
          <w:color w:val="auto"/>
          <w:sz w:val="72"/>
          <w:szCs w:val="72"/>
          <w:highlight w:val="none"/>
        </w:rPr>
      </w:pPr>
    </w:p>
    <w:p>
      <w:pPr>
        <w:spacing w:line="480" w:lineRule="exact"/>
        <w:rPr>
          <w:rFonts w:ascii="宋体" w:hAnsi="宋体" w:cs="Lucida Sans Unicode"/>
          <w:color w:val="auto"/>
          <w:highlight w:val="none"/>
        </w:rPr>
      </w:pPr>
    </w:p>
    <w:p>
      <w:pPr>
        <w:spacing w:line="480" w:lineRule="exact"/>
        <w:rPr>
          <w:rFonts w:ascii="宋体" w:hAnsi="宋体" w:cs="Lucida Sans Unicode"/>
          <w:color w:val="auto"/>
          <w:highlight w:val="none"/>
        </w:rPr>
      </w:pP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采购项目名称：</w:t>
      </w: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采购项目编号：</w:t>
      </w:r>
    </w:p>
    <w:p>
      <w:pPr>
        <w:spacing w:line="360" w:lineRule="auto"/>
        <w:ind w:firstLine="900" w:firstLineChars="249"/>
        <w:rPr>
          <w:rFonts w:ascii="宋体" w:hAnsi="宋体" w:cs="Lucida Sans Unicode"/>
          <w:b/>
          <w:color w:val="auto"/>
          <w:sz w:val="36"/>
          <w:szCs w:val="36"/>
          <w:highlight w:val="none"/>
        </w:rPr>
      </w:pPr>
      <w:r>
        <w:rPr>
          <w:rFonts w:hint="eastAsia" w:ascii="宋体" w:hAnsi="宋体"/>
          <w:b/>
          <w:color w:val="auto"/>
          <w:sz w:val="36"/>
          <w:szCs w:val="36"/>
          <w:highlight w:val="none"/>
        </w:rPr>
        <w:t>投标人名称 ：</w:t>
      </w:r>
    </w:p>
    <w:p>
      <w:pPr>
        <w:snapToGrid w:val="0"/>
        <w:jc w:val="left"/>
        <w:rPr>
          <w:rFonts w:ascii="宋体" w:hAnsi="宋体" w:cs="Lucida Sans Unicode"/>
          <w:color w:val="auto"/>
          <w:sz w:val="24"/>
          <w:highlight w:val="none"/>
        </w:rPr>
      </w:pPr>
      <w:r>
        <w:rPr>
          <w:rFonts w:ascii="宋体" w:hAnsi="宋体" w:cs="Lucida Sans Unicode"/>
          <w:b/>
          <w:color w:val="auto"/>
          <w:sz w:val="36"/>
          <w:szCs w:val="36"/>
          <w:highlight w:val="none"/>
        </w:rPr>
        <w:br w:type="page"/>
      </w:r>
      <w:r>
        <w:rPr>
          <w:rFonts w:hint="eastAsia" w:ascii="宋体" w:hAnsi="宋体" w:cs="Lucida Sans Unicode"/>
          <w:color w:val="auto"/>
          <w:sz w:val="24"/>
          <w:highlight w:val="none"/>
        </w:rPr>
        <w:t>格式3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投标文件目录</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一、资格性证明材料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1.1投标人法人营业执照副本…………………………………………</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1.2法定代表人资格证明书或法定代表人授权委托书………………</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1.3依法缴纳税收、社会保障资金的缴款凭证………………………</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二、符合性证明材料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2.1</w:t>
      </w:r>
      <w:r>
        <w:rPr>
          <w:rFonts w:hint="eastAsia" w:ascii="宋体" w:hAnsi="宋体" w:cs="宋体"/>
          <w:color w:val="auto"/>
          <w:kern w:val="0"/>
          <w:sz w:val="24"/>
          <w:highlight w:val="none"/>
        </w:rPr>
        <w:t>投标函</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报价一览表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2.3分项价格表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2.4设备价格明细表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2.5</w:t>
      </w:r>
      <w:r>
        <w:rPr>
          <w:rFonts w:hint="eastAsia" w:ascii="宋体" w:hAnsi="宋体"/>
          <w:color w:val="auto"/>
          <w:kern w:val="0"/>
          <w:sz w:val="24"/>
          <w:highlight w:val="none"/>
        </w:rPr>
        <w:t>项目要求及投标文件响应…</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三、其它材料</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spacing w:line="480" w:lineRule="exact"/>
        <w:ind w:firstLine="537" w:firstLineChars="224"/>
        <w:rPr>
          <w:rFonts w:ascii="宋体" w:hAnsi="宋体" w:cs="Lucida Sans Unicode"/>
          <w:color w:val="auto"/>
          <w:sz w:val="24"/>
          <w:highlight w:val="none"/>
        </w:rPr>
      </w:pPr>
    </w:p>
    <w:p>
      <w:pPr>
        <w:spacing w:line="480" w:lineRule="exact"/>
        <w:ind w:firstLine="540" w:firstLineChars="224"/>
        <w:rPr>
          <w:rFonts w:ascii="宋体" w:hAnsi="宋体" w:cs="Lucida Sans Unicode"/>
          <w:b/>
          <w:color w:val="auto"/>
          <w:sz w:val="24"/>
          <w:highlight w:val="none"/>
        </w:rPr>
      </w:pPr>
      <w:r>
        <w:rPr>
          <w:rFonts w:hint="eastAsia" w:ascii="宋体" w:hAnsi="宋体" w:cs="Lucida Sans Unicode"/>
          <w:b/>
          <w:color w:val="auto"/>
          <w:sz w:val="24"/>
          <w:highlight w:val="none"/>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highlight w:val="none"/>
        </w:rPr>
      </w:pPr>
    </w:p>
    <w:p>
      <w:pPr>
        <w:spacing w:line="360" w:lineRule="auto"/>
        <w:ind w:firstLine="472" w:firstLineChars="147"/>
        <w:rPr>
          <w:rFonts w:ascii="宋体" w:hAnsi="宋体" w:cs="Lucida Sans Unicode"/>
          <w:b/>
          <w:color w:val="auto"/>
          <w:sz w:val="32"/>
          <w:szCs w:val="32"/>
          <w:highlight w:val="none"/>
        </w:rPr>
      </w:pP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投标人名称：</w:t>
      </w:r>
      <w:r>
        <w:rPr>
          <w:rFonts w:hint="eastAsia" w:ascii="宋体" w:hAnsi="宋体" w:cs="Lucida Sans Unicode"/>
          <w:color w:val="auto"/>
          <w:sz w:val="24"/>
          <w:highlight w:val="none"/>
          <w:u w:val="single"/>
        </w:rPr>
        <w:t xml:space="preserve">（加盖公章）           </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法定代表人或其授权代表：</w:t>
      </w:r>
      <w:r>
        <w:rPr>
          <w:rFonts w:hint="eastAsia" w:ascii="宋体" w:hAnsi="宋体" w:cs="Lucida Sans Unicode"/>
          <w:color w:val="auto"/>
          <w:sz w:val="24"/>
          <w:highlight w:val="none"/>
          <w:u w:val="single"/>
        </w:rPr>
        <w:t xml:space="preserve">    (签字)</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签署日期：</w:t>
      </w:r>
      <w:r>
        <w:rPr>
          <w:rFonts w:hint="eastAsia" w:ascii="宋体" w:hAnsi="宋体" w:cs="Lucida Sans Unicode"/>
          <w:color w:val="auto"/>
          <w:sz w:val="24"/>
          <w:highlight w:val="none"/>
          <w:u w:val="single"/>
        </w:rPr>
        <w:t xml:space="preserve">      年      月      日</w:t>
      </w:r>
    </w:p>
    <w:p>
      <w:pPr>
        <w:spacing w:line="360" w:lineRule="auto"/>
        <w:rPr>
          <w:rFonts w:ascii="宋体" w:hAnsi="宋体" w:cs="Lucida Sans Unicode"/>
          <w:b/>
          <w:color w:val="auto"/>
          <w:sz w:val="32"/>
          <w:szCs w:val="32"/>
          <w:highlight w:val="none"/>
        </w:rPr>
      </w:pPr>
      <w:r>
        <w:rPr>
          <w:rFonts w:ascii="宋体" w:hAnsi="宋体" w:cs="Lucida Sans Unicode"/>
          <w:color w:val="auto"/>
          <w:sz w:val="24"/>
          <w:highlight w:val="none"/>
          <w:u w:val="single"/>
        </w:rPr>
        <w:br w:type="page"/>
      </w:r>
      <w:r>
        <w:rPr>
          <w:rFonts w:hint="eastAsia" w:ascii="宋体" w:hAnsi="宋体" w:cs="Lucida Sans Unicode"/>
          <w:color w:val="auto"/>
          <w:sz w:val="24"/>
          <w:highlight w:val="none"/>
        </w:rPr>
        <w:t xml:space="preserve">格式4-1 </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法定代表人身份证明书</w:t>
      </w:r>
    </w:p>
    <w:p>
      <w:pPr>
        <w:spacing w:line="560" w:lineRule="exact"/>
        <w:jc w:val="center"/>
        <w:rPr>
          <w:rFonts w:ascii="宋体" w:hAnsi="宋体" w:cs="Lucida Sans Unicode"/>
          <w:color w:val="auto"/>
          <w:sz w:val="24"/>
          <w:highlight w:val="none"/>
        </w:rPr>
      </w:pPr>
      <w:r>
        <w:rPr>
          <w:rFonts w:hint="eastAsia" w:ascii="宋体" w:hAnsi="宋体" w:cs="Lucida Sans Unicode"/>
          <w:color w:val="auto"/>
          <w:sz w:val="24"/>
          <w:highlight w:val="none"/>
        </w:rPr>
        <w:t>（法定代表人参加投标的，出具此证明书）</w:t>
      </w:r>
    </w:p>
    <w:p>
      <w:pPr>
        <w:spacing w:line="480" w:lineRule="exact"/>
        <w:rPr>
          <w:rFonts w:ascii="宋体" w:hAnsi="宋体" w:cs="Lucida Sans Unicode"/>
          <w:color w:val="auto"/>
          <w:sz w:val="24"/>
          <w:highlight w:val="none"/>
        </w:rPr>
      </w:pPr>
    </w:p>
    <w:p>
      <w:pPr>
        <w:spacing w:line="480" w:lineRule="exact"/>
        <w:ind w:firstLine="540" w:firstLineChars="225"/>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法定代表人姓名 </w:t>
      </w:r>
      <w:r>
        <w:rPr>
          <w:rFonts w:hint="eastAsia" w:ascii="宋体" w:hAnsi="宋体" w:cs="Lucida Sans Unicode"/>
          <w:color w:val="auto"/>
          <w:sz w:val="24"/>
          <w:highlight w:val="none"/>
        </w:rPr>
        <w:t>在我公司（或企业、单位）任（董事长、经理、厂长）职务，是我</w:t>
      </w:r>
      <w:r>
        <w:rPr>
          <w:rFonts w:hint="eastAsia" w:ascii="宋体" w:hAnsi="宋体" w:cs="Lucida Sans Unicode"/>
          <w:color w:val="auto"/>
          <w:sz w:val="24"/>
          <w:highlight w:val="none"/>
          <w:u w:val="single"/>
        </w:rPr>
        <w:t xml:space="preserve">     公司全称    </w:t>
      </w:r>
      <w:r>
        <w:rPr>
          <w:rFonts w:hint="eastAsia" w:ascii="宋体" w:hAnsi="宋体" w:cs="Lucida Sans Unicode"/>
          <w:color w:val="auto"/>
          <w:sz w:val="24"/>
          <w:highlight w:val="none"/>
        </w:rPr>
        <w:t>的法定代表人。现就参加</w:t>
      </w:r>
      <w:r>
        <w:rPr>
          <w:rFonts w:hint="eastAsia" w:ascii="宋体" w:hAnsi="宋体" w:cs="Lucida Sans Unicode"/>
          <w:color w:val="auto"/>
          <w:sz w:val="24"/>
          <w:highlight w:val="none"/>
          <w:u w:val="single"/>
        </w:rPr>
        <w:t xml:space="preserve">   采购代理机构名称   </w:t>
      </w:r>
      <w:r>
        <w:rPr>
          <w:rFonts w:hint="eastAsia" w:ascii="宋体" w:hAnsi="宋体" w:cs="Lucida Sans Unicode"/>
          <w:color w:val="auto"/>
          <w:sz w:val="24"/>
          <w:highlight w:val="none"/>
        </w:rPr>
        <w:t>组织的采购项目</w:t>
      </w:r>
      <w:r>
        <w:rPr>
          <w:rFonts w:hint="eastAsia" w:ascii="宋体" w:hAnsi="宋体" w:cs="Lucida Sans Unicode"/>
          <w:color w:val="auto"/>
          <w:sz w:val="24"/>
          <w:highlight w:val="none"/>
          <w:u w:val="single"/>
        </w:rPr>
        <w:t xml:space="preserve">         采购项目名称         </w:t>
      </w:r>
      <w:r>
        <w:rPr>
          <w:rFonts w:hint="eastAsia" w:ascii="宋体" w:hAnsi="宋体" w:cs="Lucida Sans Unicode"/>
          <w:color w:val="auto"/>
          <w:sz w:val="24"/>
          <w:highlight w:val="none"/>
        </w:rPr>
        <w:t>（项目编号             ）的投标签署投标文件。</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特此证明。</w:t>
      </w:r>
    </w:p>
    <w:p>
      <w:pPr>
        <w:spacing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color w:val="auto"/>
                <w:sz w:val="24"/>
                <w:highlight w:val="none"/>
              </w:rPr>
            </w:pPr>
            <w:r>
              <w:rPr>
                <w:rFonts w:hint="eastAsia" w:ascii="宋体" w:hAnsi="宋体" w:cs="Lucida Sans Unicode"/>
                <w:b/>
                <w:bCs/>
                <w:color w:val="auto"/>
                <w:sz w:val="24"/>
                <w:highlight w:val="none"/>
              </w:rPr>
              <w:t>（※此处请粘贴法定代表人身份证</w:t>
            </w:r>
          </w:p>
          <w:p>
            <w:pPr>
              <w:spacing w:line="480" w:lineRule="exact"/>
              <w:jc w:val="center"/>
              <w:rPr>
                <w:rFonts w:ascii="宋体" w:hAnsi="宋体" w:cs="Lucida Sans Unicode"/>
                <w:b/>
                <w:bCs/>
                <w:color w:val="auto"/>
                <w:sz w:val="24"/>
                <w:highlight w:val="none"/>
              </w:rPr>
            </w:pPr>
            <w:r>
              <w:rPr>
                <w:rFonts w:hint="eastAsia" w:ascii="宋体" w:hAnsi="宋体" w:cs="Lucida Sans Unicode"/>
                <w:b/>
                <w:bCs/>
                <w:color w:val="auto"/>
                <w:sz w:val="24"/>
                <w:highlight w:val="none"/>
              </w:rPr>
              <w:t>复印件※）</w:t>
            </w:r>
          </w:p>
          <w:p>
            <w:pPr>
              <w:spacing w:line="480" w:lineRule="exact"/>
              <w:rPr>
                <w:rFonts w:ascii="宋体" w:hAnsi="宋体" w:cs="Lucida Sans Unicode"/>
                <w:color w:val="auto"/>
                <w:sz w:val="24"/>
                <w:highlight w:val="none"/>
              </w:rPr>
            </w:pPr>
          </w:p>
          <w:p>
            <w:pPr>
              <w:spacing w:line="480" w:lineRule="exact"/>
              <w:rPr>
                <w:rFonts w:ascii="宋体" w:hAnsi="宋体" w:cs="Lucida Sans Unicode"/>
                <w:color w:val="auto"/>
                <w:sz w:val="24"/>
                <w:highlight w:val="none"/>
              </w:rPr>
            </w:pPr>
          </w:p>
        </w:tc>
      </w:tr>
    </w:tbl>
    <w:p>
      <w:pPr>
        <w:spacing w:before="240" w:beforeLines="100" w:after="240" w:afterLines="100" w:line="480" w:lineRule="exact"/>
        <w:jc w:val="center"/>
        <w:rPr>
          <w:rFonts w:ascii="宋体" w:hAnsi="宋体" w:cs="Lucida Sans Unicode"/>
          <w:b/>
          <w:color w:val="auto"/>
          <w:sz w:val="24"/>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line="480" w:lineRule="exact"/>
        <w:jc w:val="right"/>
        <w:rPr>
          <w:rFonts w:ascii="宋体" w:hAnsi="宋体" w:cs="Lucida Sans Unicode"/>
          <w:color w:val="auto"/>
          <w:kern w:val="0"/>
          <w:sz w:val="24"/>
          <w:highlight w:val="none"/>
        </w:rPr>
      </w:pPr>
    </w:p>
    <w:p>
      <w:pPr>
        <w:spacing w:line="480" w:lineRule="exact"/>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600" w:lineRule="auto"/>
        <w:ind w:firstLine="4800" w:firstLineChars="2000"/>
        <w:rPr>
          <w:rFonts w:ascii="宋体" w:hAnsi="宋体" w:cs="Lucida Sans Unicode"/>
          <w:color w:val="auto"/>
          <w:sz w:val="24"/>
          <w:highlight w:val="none"/>
          <w:u w:val="single"/>
        </w:rPr>
      </w:pPr>
      <w:r>
        <w:rPr>
          <w:rFonts w:hint="eastAsia" w:ascii="宋体" w:hAnsi="宋体" w:cs="Lucida Sans Unicode"/>
          <w:color w:val="auto"/>
          <w:sz w:val="24"/>
          <w:highlight w:val="none"/>
        </w:rPr>
        <w:t>公司名称：</w:t>
      </w:r>
      <w:r>
        <w:rPr>
          <w:rFonts w:hint="eastAsia" w:ascii="宋体" w:hAnsi="宋体" w:cs="Lucida Sans Unicode"/>
          <w:color w:val="auto"/>
          <w:sz w:val="24"/>
          <w:highlight w:val="none"/>
          <w:u w:val="single"/>
        </w:rPr>
        <w:t xml:space="preserve">（加盖公章） </w:t>
      </w:r>
    </w:p>
    <w:p>
      <w:pPr>
        <w:spacing w:line="600" w:lineRule="auto"/>
        <w:ind w:firstLine="4800" w:firstLineChars="2000"/>
        <w:rPr>
          <w:rFonts w:ascii="宋体" w:hAnsi="宋体" w:cs="Lucida Sans Unicode"/>
          <w:color w:val="auto"/>
          <w:sz w:val="24"/>
          <w:highlight w:val="none"/>
        </w:rPr>
      </w:pPr>
      <w:r>
        <w:rPr>
          <w:rFonts w:hint="eastAsia" w:ascii="宋体" w:hAnsi="宋体" w:cs="Lucida Sans Unicode"/>
          <w:color w:val="auto"/>
          <w:sz w:val="24"/>
          <w:highlight w:val="none"/>
        </w:rPr>
        <w:t>年        月        日</w:t>
      </w:r>
    </w:p>
    <w:p>
      <w:pPr>
        <w:spacing w:before="240" w:beforeLines="100" w:after="240" w:afterLines="100" w:line="480" w:lineRule="exact"/>
        <w:rPr>
          <w:rFonts w:ascii="宋体" w:hAnsi="宋体" w:cs="Lucida Sans Unicode"/>
          <w:b/>
          <w:color w:val="auto"/>
          <w:sz w:val="36"/>
          <w:szCs w:val="36"/>
          <w:highlight w:val="none"/>
        </w:rPr>
      </w:pPr>
    </w:p>
    <w:p>
      <w:pPr>
        <w:jc w:val="center"/>
        <w:rPr>
          <w:rFonts w:ascii="宋体" w:hAnsi="宋体" w:cs="Lucida Sans Unicode"/>
          <w:b/>
          <w:color w:val="auto"/>
          <w:sz w:val="36"/>
          <w:szCs w:val="36"/>
          <w:highlight w:val="none"/>
        </w:rPr>
      </w:pPr>
    </w:p>
    <w:p>
      <w:pPr>
        <w:rPr>
          <w:rFonts w:ascii="宋体" w:hAnsi="宋体" w:cs="Lucida Sans Unicode"/>
          <w:color w:val="auto"/>
          <w:szCs w:val="21"/>
          <w:highlight w:val="none"/>
        </w:rPr>
      </w:pPr>
    </w:p>
    <w:p>
      <w:pPr>
        <w:rPr>
          <w:rFonts w:ascii="宋体" w:hAnsi="宋体" w:cs="Lucida Sans Unicode"/>
          <w:color w:val="auto"/>
          <w:szCs w:val="21"/>
          <w:highlight w:val="none"/>
        </w:rPr>
      </w:pPr>
    </w:p>
    <w:p>
      <w:pPr>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2</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法定代表人授权委托书</w:t>
      </w:r>
    </w:p>
    <w:p>
      <w:pPr>
        <w:spacing w:line="560" w:lineRule="exact"/>
        <w:ind w:firstLine="120" w:firstLineChars="50"/>
        <w:rPr>
          <w:rFonts w:ascii="宋体" w:hAnsi="宋体" w:cs="Lucida Sans Unicode"/>
          <w:color w:val="auto"/>
          <w:sz w:val="24"/>
          <w:highlight w:val="none"/>
        </w:rPr>
      </w:pPr>
      <w:r>
        <w:rPr>
          <w:rFonts w:hint="eastAsia" w:ascii="宋体" w:hAnsi="宋体" w:cs="Lucida Sans Unicode"/>
          <w:color w:val="auto"/>
          <w:sz w:val="24"/>
          <w:highlight w:val="none"/>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法定代表人：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                       住所地：</w:t>
      </w:r>
    </w:p>
    <w:p>
      <w:pPr>
        <w:spacing w:line="280" w:lineRule="exact"/>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受委托人：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工作单位：                         住所地：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联系方式：办公电话      手机</w:t>
      </w:r>
    </w:p>
    <w:p>
      <w:pPr>
        <w:spacing w:line="360" w:lineRule="auto"/>
        <w:ind w:firstLine="600" w:firstLineChars="250"/>
        <w:rPr>
          <w:rFonts w:ascii="宋体" w:hAnsi="宋体" w:cs="Lucida Sans Unicode"/>
          <w:color w:val="auto"/>
          <w:sz w:val="24"/>
          <w:highlight w:val="none"/>
        </w:rPr>
      </w:pPr>
    </w:p>
    <w:p>
      <w:pPr>
        <w:spacing w:line="360" w:lineRule="auto"/>
        <w:ind w:firstLine="600" w:firstLineChars="250"/>
        <w:rPr>
          <w:rFonts w:ascii="宋体" w:hAnsi="宋体" w:cs="Lucida Sans Unicode"/>
          <w:color w:val="auto"/>
          <w:sz w:val="24"/>
          <w:highlight w:val="none"/>
        </w:rPr>
      </w:pPr>
      <w:r>
        <w:rPr>
          <w:rFonts w:hint="eastAsia" w:ascii="宋体" w:hAnsi="宋体" w:cs="Lucida Sans Unicode"/>
          <w:color w:val="auto"/>
          <w:sz w:val="24"/>
          <w:highlight w:val="none"/>
        </w:rPr>
        <w:t>现委托</w:t>
      </w:r>
      <w:r>
        <w:rPr>
          <w:rFonts w:hint="eastAsia" w:ascii="宋体" w:hAnsi="宋体" w:cs="Lucida Sans Unicode"/>
          <w:color w:val="auto"/>
          <w:sz w:val="24"/>
          <w:highlight w:val="none"/>
          <w:u w:val="single"/>
        </w:rPr>
        <w:t xml:space="preserve">    受委托人    </w:t>
      </w:r>
      <w:r>
        <w:rPr>
          <w:rFonts w:hint="eastAsia" w:ascii="宋体" w:hAnsi="宋体" w:cs="Lucida Sans Unicode"/>
          <w:color w:val="auto"/>
          <w:sz w:val="24"/>
          <w:highlight w:val="none"/>
        </w:rPr>
        <w:t>为本公司的合法代理人，参加你中心组织的招标活动。</w:t>
      </w:r>
    </w:p>
    <w:p>
      <w:pPr>
        <w:spacing w:line="360" w:lineRule="auto"/>
        <w:ind w:firstLine="600" w:firstLineChars="250"/>
        <w:rPr>
          <w:rFonts w:ascii="宋体" w:hAnsi="宋体" w:cs="Lucida Sans Unicode"/>
          <w:color w:val="auto"/>
          <w:sz w:val="24"/>
          <w:highlight w:val="none"/>
          <w:u w:val="single"/>
        </w:rPr>
      </w:pPr>
      <w:r>
        <w:rPr>
          <w:rFonts w:hint="eastAsia" w:ascii="宋体" w:hAnsi="宋体" w:cs="Lucida Sans Unicode"/>
          <w:color w:val="auto"/>
          <w:sz w:val="24"/>
          <w:highlight w:val="none"/>
        </w:rPr>
        <w:t>委托代理权限如下：代为参加并签署</w:t>
      </w:r>
      <w:r>
        <w:rPr>
          <w:rFonts w:hint="eastAsia" w:ascii="宋体" w:hAnsi="宋体" w:cs="Lucida Sans Unicode"/>
          <w:color w:val="auto"/>
          <w:sz w:val="24"/>
          <w:highlight w:val="none"/>
          <w:u w:val="single"/>
        </w:rPr>
        <w:t xml:space="preserve">           采购项目名称         </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color w:val="auto"/>
                <w:sz w:val="24"/>
                <w:highlight w:val="none"/>
              </w:rPr>
            </w:pPr>
            <w:r>
              <w:rPr>
                <w:rFonts w:hint="eastAsia" w:ascii="宋体" w:hAnsi="宋体" w:cs="Lucida Sans Unicode"/>
                <w:b/>
                <w:bCs/>
                <w:color w:val="auto"/>
                <w:sz w:val="24"/>
                <w:highlight w:val="none"/>
              </w:rPr>
              <w:t>（※此处请粘贴授权代表人身份证复印件※）</w:t>
            </w:r>
          </w:p>
        </w:tc>
      </w:tr>
    </w:tbl>
    <w:p>
      <w:pPr>
        <w:spacing w:line="360" w:lineRule="auto"/>
        <w:jc w:val="center"/>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600" w:lineRule="exact"/>
        <w:ind w:left="5880" w:leftChars="2800" w:right="561" w:firstLine="240" w:firstLineChars="1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600" w:lineRule="exact"/>
        <w:ind w:right="561" w:firstLine="480" w:firstLineChars="200"/>
        <w:jc w:val="center"/>
        <w:rPr>
          <w:rFonts w:ascii="宋体" w:hAnsi="宋体" w:cs="Lucida Sans Unicode"/>
          <w:color w:val="auto"/>
          <w:sz w:val="24"/>
          <w:highlight w:val="none"/>
        </w:rPr>
      </w:pPr>
      <w:r>
        <w:rPr>
          <w:rFonts w:hint="eastAsia" w:ascii="宋体" w:hAnsi="宋体" w:cs="Lucida Sans Unicode"/>
          <w:color w:val="auto"/>
          <w:sz w:val="24"/>
          <w:highlight w:val="none"/>
        </w:rPr>
        <w:t xml:space="preserve">                                        年     月    日</w:t>
      </w: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3</w:t>
      </w:r>
    </w:p>
    <w:p>
      <w:pPr>
        <w:spacing w:before="240" w:beforeLines="100" w:after="240" w:afterLines="100" w:line="480" w:lineRule="exact"/>
        <w:ind w:right="630" w:rightChars="300"/>
        <w:jc w:val="center"/>
        <w:rPr>
          <w:rFonts w:ascii="宋体" w:cs="Lucida Sans Unicode"/>
          <w:b/>
          <w:color w:val="auto"/>
          <w:sz w:val="44"/>
          <w:szCs w:val="44"/>
          <w:highlight w:val="none"/>
        </w:rPr>
      </w:pPr>
      <w:r>
        <w:rPr>
          <w:rFonts w:hint="eastAsia" w:ascii="宋体" w:hAnsi="宋体" w:cs="Lucida Sans Unicode"/>
          <w:b/>
          <w:color w:val="auto"/>
          <w:sz w:val="44"/>
          <w:szCs w:val="44"/>
          <w:highlight w:val="none"/>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highlight w:val="none"/>
        </w:rPr>
      </w:pPr>
    </w:p>
    <w:p>
      <w:pPr>
        <w:spacing w:line="360" w:lineRule="auto"/>
        <w:ind w:firstLine="480" w:firstLineChars="200"/>
        <w:rPr>
          <w:rFonts w:ascii="宋体" w:cs="Lucida Sans Unicode"/>
          <w:color w:val="auto"/>
          <w:sz w:val="24"/>
          <w:highlight w:val="none"/>
        </w:rPr>
      </w:pPr>
      <w:r>
        <w:rPr>
          <w:rFonts w:hint="eastAsia" w:ascii="宋体" w:cs="Lucida Sans Unicode"/>
          <w:color w:val="auto"/>
          <w:sz w:val="24"/>
          <w:highlight w:val="none"/>
        </w:rPr>
        <w:t>辽宁城市建设职业技术学院：</w:t>
      </w:r>
    </w:p>
    <w:p>
      <w:pPr>
        <w:spacing w:line="360" w:lineRule="auto"/>
        <w:ind w:firstLine="480" w:firstLineChars="200"/>
        <w:rPr>
          <w:rFonts w:ascii="宋体" w:cs="Lucida Sans Unicode"/>
          <w:color w:val="auto"/>
          <w:sz w:val="24"/>
          <w:highlight w:val="none"/>
        </w:rPr>
      </w:pPr>
    </w:p>
    <w:p>
      <w:pPr>
        <w:spacing w:line="360" w:lineRule="auto"/>
        <w:ind w:left="479" w:leftChars="228" w:firstLine="480" w:firstLineChars="200"/>
        <w:rPr>
          <w:rFonts w:ascii="宋体" w:cs="Lucida Sans Unicode"/>
          <w:color w:val="auto"/>
          <w:sz w:val="24"/>
          <w:highlight w:val="none"/>
        </w:rPr>
      </w:pPr>
      <w:r>
        <w:rPr>
          <w:rFonts w:hint="eastAsia" w:ascii="宋体" w:cs="Lucida Sans Unicode"/>
          <w:color w:val="auto"/>
          <w:sz w:val="24"/>
          <w:highlight w:val="none"/>
        </w:rPr>
        <w:t>我单位参加本次政府采购活动前3年内在经营活动中没有重大违法记录，特此声明。</w:t>
      </w: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5280" w:firstLineChars="2200"/>
        <w:rPr>
          <w:rFonts w:ascii="宋体" w:cs="Lucida Sans Unicode"/>
          <w:color w:val="auto"/>
          <w:sz w:val="24"/>
          <w:highlight w:val="none"/>
        </w:rPr>
      </w:pPr>
      <w:r>
        <w:rPr>
          <w:rFonts w:hint="eastAsia" w:ascii="宋体" w:cs="Lucida Sans Unicode"/>
          <w:color w:val="auto"/>
          <w:sz w:val="24"/>
          <w:highlight w:val="none"/>
        </w:rPr>
        <w:t xml:space="preserve">供应商名称：  （加盖公章） </w:t>
      </w:r>
    </w:p>
    <w:p>
      <w:pPr>
        <w:spacing w:line="360" w:lineRule="auto"/>
        <w:ind w:firstLine="480" w:firstLineChars="200"/>
        <w:rPr>
          <w:rFonts w:ascii="宋体" w:cs="Lucida Sans Unicode"/>
          <w:color w:val="auto"/>
          <w:sz w:val="24"/>
          <w:highlight w:val="none"/>
        </w:rPr>
      </w:pPr>
    </w:p>
    <w:p>
      <w:pPr>
        <w:spacing w:line="360" w:lineRule="auto"/>
        <w:ind w:firstLine="3600" w:firstLineChars="1500"/>
        <w:rPr>
          <w:rFonts w:ascii="宋体" w:cs="Lucida Sans Unicode"/>
          <w:color w:val="auto"/>
          <w:sz w:val="24"/>
          <w:highlight w:val="none"/>
        </w:rPr>
      </w:pPr>
      <w:r>
        <w:rPr>
          <w:rFonts w:hint="eastAsia" w:ascii="宋体" w:cs="Lucida Sans Unicode"/>
          <w:color w:val="auto"/>
          <w:sz w:val="24"/>
          <w:highlight w:val="none"/>
        </w:rPr>
        <w:t xml:space="preserve">法定代表人或其授权代表人：      (签字) </w:t>
      </w:r>
    </w:p>
    <w:p>
      <w:pPr>
        <w:spacing w:line="360" w:lineRule="auto"/>
        <w:ind w:firstLine="480" w:firstLineChars="200"/>
        <w:rPr>
          <w:rFonts w:ascii="宋体" w:cs="Lucida Sans Unicode"/>
          <w:color w:val="auto"/>
          <w:sz w:val="24"/>
          <w:highlight w:val="none"/>
        </w:rPr>
      </w:pPr>
    </w:p>
    <w:p>
      <w:pPr>
        <w:spacing w:line="360" w:lineRule="auto"/>
        <w:ind w:firstLine="4080" w:firstLineChars="1700"/>
        <w:rPr>
          <w:rFonts w:ascii="宋体" w:cs="Lucida Sans Unicode"/>
          <w:color w:val="auto"/>
          <w:sz w:val="24"/>
          <w:highlight w:val="none"/>
        </w:rPr>
      </w:pPr>
      <w:r>
        <w:rPr>
          <w:rFonts w:hint="eastAsia" w:ascii="宋体" w:cs="Lucida Sans Unicode"/>
          <w:color w:val="auto"/>
          <w:sz w:val="24"/>
          <w:highlight w:val="none"/>
        </w:rPr>
        <w:t xml:space="preserve">日期：          年      月      日    </w:t>
      </w: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格式5</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投标函</w:t>
      </w:r>
    </w:p>
    <w:p>
      <w:pPr>
        <w:spacing w:line="360" w:lineRule="auto"/>
        <w:rPr>
          <w:rFonts w:ascii="宋体" w:hAnsi="宋体" w:cs="Lucida Sans Unicode"/>
          <w:color w:val="auto"/>
          <w:sz w:val="24"/>
          <w:highlight w:val="none"/>
        </w:rPr>
      </w:pPr>
      <w:r>
        <w:rPr>
          <w:rFonts w:hint="eastAsia" w:ascii="宋体" w:cs="Lucida Sans Unicode"/>
          <w:color w:val="auto"/>
          <w:sz w:val="24"/>
          <w:highlight w:val="none"/>
        </w:rPr>
        <w:t>辽宁城市建设职业技术学院</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投标人名称 </w:t>
      </w:r>
      <w:r>
        <w:rPr>
          <w:rFonts w:hint="eastAsia" w:ascii="宋体" w:hAnsi="宋体" w:cs="Lucida Sans Unicode"/>
          <w:color w:val="auto"/>
          <w:sz w:val="24"/>
          <w:highlight w:val="none"/>
        </w:rPr>
        <w:t>授权</w:t>
      </w:r>
      <w:r>
        <w:rPr>
          <w:rFonts w:hint="eastAsia" w:ascii="宋体" w:hAnsi="宋体" w:cs="Lucida Sans Unicode"/>
          <w:color w:val="auto"/>
          <w:sz w:val="24"/>
          <w:highlight w:val="none"/>
          <w:u w:val="single"/>
        </w:rPr>
        <w:t xml:space="preserve"> 投标人代表姓名、职务 </w:t>
      </w:r>
      <w:r>
        <w:rPr>
          <w:rFonts w:hint="eastAsia" w:ascii="宋体" w:hAnsi="宋体" w:cs="Lucida Sans Unicode"/>
          <w:color w:val="auto"/>
          <w:sz w:val="24"/>
          <w:highlight w:val="none"/>
        </w:rPr>
        <w:t>为我方代表，参加你单位组织的采购项目</w:t>
      </w:r>
      <w:r>
        <w:rPr>
          <w:rFonts w:hint="eastAsia" w:ascii="宋体" w:hAnsi="宋体" w:cs="Lucida Sans Unicode"/>
          <w:color w:val="auto"/>
          <w:sz w:val="24"/>
          <w:highlight w:val="none"/>
          <w:u w:val="single"/>
        </w:rPr>
        <w:t xml:space="preserve"> 采购项目名称（项目编号) </w:t>
      </w:r>
      <w:r>
        <w:rPr>
          <w:rFonts w:hint="eastAsia" w:ascii="宋体" w:hAnsi="宋体" w:cs="Lucida Sans Unicode"/>
          <w:color w:val="auto"/>
          <w:sz w:val="24"/>
          <w:highlight w:val="none"/>
        </w:rPr>
        <w:t>的有关活动，并对此采购项目进行投标。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color w:val="auto"/>
                <w:sz w:val="24"/>
                <w:highlight w:val="none"/>
              </w:rPr>
            </w:pPr>
            <w:r>
              <w:rPr>
                <w:rFonts w:hint="eastAsia" w:ascii="宋体" w:hAnsi="宋体" w:cs="Lucida Sans Unicode"/>
                <w:color w:val="auto"/>
                <w:sz w:val="24"/>
                <w:highlight w:val="none"/>
              </w:rPr>
              <w:t>包号</w:t>
            </w:r>
          </w:p>
        </w:tc>
        <w:tc>
          <w:tcPr>
            <w:tcW w:w="8018" w:type="dxa"/>
            <w:gridSpan w:val="2"/>
            <w:vAlign w:val="center"/>
          </w:tcPr>
          <w:p>
            <w:pPr>
              <w:spacing w:line="360" w:lineRule="auto"/>
              <w:ind w:left="-106" w:firstLine="1"/>
              <w:jc w:val="center"/>
              <w:rPr>
                <w:rFonts w:ascii="宋体" w:hAnsi="宋体" w:cs="Lucida Sans Unicode"/>
                <w:color w:val="auto"/>
                <w:sz w:val="24"/>
                <w:highlight w:val="none"/>
              </w:rPr>
            </w:pPr>
            <w:r>
              <w:rPr>
                <w:rFonts w:hint="eastAsia" w:ascii="宋体" w:hAnsi="宋体" w:cs="Lucida Sans Unicode"/>
                <w:color w:val="auto"/>
                <w:sz w:val="24"/>
                <w:highlight w:val="none"/>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color w:val="auto"/>
                <w:sz w:val="24"/>
                <w:highlight w:val="none"/>
              </w:rPr>
            </w:pPr>
          </w:p>
        </w:tc>
        <w:tc>
          <w:tcPr>
            <w:tcW w:w="2469" w:type="dxa"/>
            <w:vAlign w:val="center"/>
          </w:tcPr>
          <w:p>
            <w:pPr>
              <w:spacing w:line="360" w:lineRule="auto"/>
              <w:ind w:left="-107" w:leftChars="-51" w:firstLine="1"/>
              <w:jc w:val="center"/>
              <w:rPr>
                <w:rFonts w:ascii="宋体" w:hAnsi="宋体" w:cs="Lucida Sans Unicode"/>
                <w:color w:val="auto"/>
                <w:sz w:val="24"/>
                <w:highlight w:val="none"/>
              </w:rPr>
            </w:pPr>
            <w:r>
              <w:rPr>
                <w:rFonts w:hint="eastAsia" w:ascii="宋体" w:hAnsi="宋体" w:cs="Lucida Sans Unicode"/>
                <w:color w:val="auto"/>
                <w:sz w:val="24"/>
                <w:highlight w:val="none"/>
              </w:rPr>
              <w:t>小写</w:t>
            </w:r>
          </w:p>
        </w:tc>
        <w:tc>
          <w:tcPr>
            <w:tcW w:w="5549" w:type="dxa"/>
            <w:vAlign w:val="center"/>
          </w:tcPr>
          <w:p>
            <w:pPr>
              <w:spacing w:line="360" w:lineRule="auto"/>
              <w:ind w:left="1" w:leftChars="-51" w:hanging="108" w:hangingChars="45"/>
              <w:jc w:val="center"/>
              <w:rPr>
                <w:rFonts w:ascii="宋体" w:hAnsi="宋体" w:cs="Lucida Sans Unicode"/>
                <w:color w:val="auto"/>
                <w:sz w:val="24"/>
                <w:highlight w:val="none"/>
              </w:rPr>
            </w:pPr>
            <w:r>
              <w:rPr>
                <w:rFonts w:hint="eastAsia" w:ascii="宋体" w:hAnsi="宋体" w:cs="Lucida Sans Unicode"/>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2469"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5549" w:type="dxa"/>
            <w:vAlign w:val="center"/>
          </w:tcPr>
          <w:p>
            <w:pPr>
              <w:spacing w:line="360" w:lineRule="auto"/>
              <w:ind w:left="-107" w:leftChars="-51" w:firstLine="1"/>
              <w:jc w:val="center"/>
              <w:rPr>
                <w:rFonts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2469"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5549" w:type="dxa"/>
            <w:vAlign w:val="center"/>
          </w:tcPr>
          <w:p>
            <w:pPr>
              <w:spacing w:line="360" w:lineRule="auto"/>
              <w:ind w:left="1" w:leftChars="-51" w:hanging="108" w:hangingChars="45"/>
              <w:jc w:val="center"/>
              <w:rPr>
                <w:rFonts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color w:val="auto"/>
                <w:sz w:val="24"/>
                <w:highlight w:val="none"/>
              </w:rPr>
            </w:pPr>
            <w:r>
              <w:rPr>
                <w:rFonts w:hint="eastAsia" w:ascii="宋体" w:hAnsi="宋体" w:cs="Lucida Sans Unicode"/>
                <w:b/>
                <w:color w:val="auto"/>
                <w:sz w:val="24"/>
                <w:highlight w:val="none"/>
              </w:rPr>
              <w:t>……</w:t>
            </w:r>
          </w:p>
        </w:tc>
        <w:tc>
          <w:tcPr>
            <w:tcW w:w="2469"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5549" w:type="dxa"/>
            <w:vAlign w:val="center"/>
          </w:tcPr>
          <w:p>
            <w:pPr>
              <w:spacing w:line="360" w:lineRule="auto"/>
              <w:ind w:left="1" w:leftChars="-51" w:hanging="108" w:hangingChars="45"/>
              <w:jc w:val="center"/>
              <w:rPr>
                <w:rFonts w:ascii="宋体" w:hAnsi="宋体" w:cs="Lucida Sans Unicode"/>
                <w:color w:val="auto"/>
                <w:sz w:val="24"/>
                <w:highlight w:val="none"/>
              </w:rPr>
            </w:pPr>
          </w:p>
        </w:tc>
      </w:tr>
    </w:tbl>
    <w:p>
      <w:pPr>
        <w:spacing w:before="240" w:beforeLines="100"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（1）提供虚假材料谋取中标的；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（2）采取不正当手段诋毁、排挤其它投标人的；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（3）与采购部门、其它投标人恶意串通的；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（4）向采购单位行贿或者提供其它不正当利益的；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（5）在招标过程中与采购部门进行协商谈判的；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（6）拒绝有关部门监督检查或提供虚假情况的。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与本投标有关的一切往来通讯请寄：</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地址：</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邮编：</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联系人：</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电话：</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开户银行：</w:t>
      </w:r>
    </w:p>
    <w:p>
      <w:pPr>
        <w:spacing w:line="36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t>银行账号</w:t>
      </w:r>
      <w:r>
        <w:rPr>
          <w:rFonts w:hint="eastAsia" w:ascii="宋体" w:hAnsi="宋体" w:cs="Lucida Sans Unicode"/>
          <w:color w:val="auto"/>
          <w:sz w:val="24"/>
          <w:highlight w:val="none"/>
        </w:rPr>
        <w:t>：</w:t>
      </w:r>
    </w:p>
    <w:p>
      <w:pPr>
        <w:spacing w:line="400" w:lineRule="exact"/>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Arial"/>
          <w:color w:val="auto"/>
          <w:sz w:val="24"/>
          <w:highlight w:val="none"/>
        </w:rPr>
        <w:t>格式6</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报价一览表</w:t>
      </w:r>
    </w:p>
    <w:p>
      <w:pPr>
        <w:spacing w:line="440" w:lineRule="exact"/>
        <w:rPr>
          <w:rFonts w:ascii="宋体" w:hAnsi="宋体" w:cs="Arial"/>
          <w:b/>
          <w:color w:val="auto"/>
          <w:sz w:val="24"/>
          <w:highlight w:val="none"/>
        </w:rPr>
      </w:pPr>
      <w:r>
        <w:rPr>
          <w:rFonts w:hint="eastAsia" w:ascii="宋体" w:hAnsi="宋体" w:cs="Arial"/>
          <w:color w:val="auto"/>
          <w:sz w:val="24"/>
          <w:highlight w:val="none"/>
        </w:rPr>
        <w:t xml:space="preserve">投标人名称：                                    </w:t>
      </w:r>
      <w:r>
        <w:rPr>
          <w:rFonts w:hint="eastAsia" w:ascii="宋体" w:hAnsi="宋体" w:cs="Arial"/>
          <w:b/>
          <w:color w:val="auto"/>
          <w:sz w:val="24"/>
          <w:highlight w:val="none"/>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 xml:space="preserve">包号 </w:t>
            </w:r>
          </w:p>
        </w:tc>
        <w:tc>
          <w:tcPr>
            <w:tcW w:w="2410"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分包产品名称</w:t>
            </w:r>
          </w:p>
        </w:tc>
        <w:tc>
          <w:tcPr>
            <w:tcW w:w="2268"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投标报价</w:t>
            </w:r>
          </w:p>
        </w:tc>
        <w:tc>
          <w:tcPr>
            <w:tcW w:w="2410"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交付时间</w:t>
            </w:r>
          </w:p>
        </w:tc>
        <w:tc>
          <w:tcPr>
            <w:tcW w:w="1275"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highlight w:val="none"/>
              </w:rPr>
            </w:pPr>
            <w:r>
              <w:rPr>
                <w:rFonts w:hint="eastAsia" w:ascii="宋体" w:hAnsi="宋体" w:cs="Arial"/>
                <w:color w:val="auto"/>
                <w:sz w:val="24"/>
                <w:highlight w:val="none"/>
              </w:rPr>
              <w:t>包1</w:t>
            </w:r>
          </w:p>
        </w:tc>
        <w:tc>
          <w:tcPr>
            <w:tcW w:w="2410" w:type="dxa"/>
            <w:vAlign w:val="center"/>
          </w:tcPr>
          <w:p>
            <w:pPr>
              <w:spacing w:line="440" w:lineRule="exact"/>
              <w:jc w:val="center"/>
              <w:rPr>
                <w:rFonts w:ascii="宋体" w:hAnsi="宋体" w:cs="Arial"/>
                <w:color w:val="auto"/>
                <w:sz w:val="24"/>
                <w:highlight w:val="none"/>
              </w:rPr>
            </w:pPr>
          </w:p>
        </w:tc>
        <w:tc>
          <w:tcPr>
            <w:tcW w:w="2268" w:type="dxa"/>
            <w:vAlign w:val="center"/>
          </w:tcPr>
          <w:p>
            <w:pPr>
              <w:spacing w:line="440" w:lineRule="exact"/>
              <w:jc w:val="center"/>
              <w:rPr>
                <w:rFonts w:ascii="宋体" w:hAnsi="宋体" w:cs="Arial"/>
                <w:color w:val="auto"/>
                <w:sz w:val="24"/>
                <w:highlight w:val="none"/>
              </w:rPr>
            </w:pPr>
          </w:p>
        </w:tc>
        <w:tc>
          <w:tcPr>
            <w:tcW w:w="2410" w:type="dxa"/>
            <w:vAlign w:val="center"/>
          </w:tcPr>
          <w:p>
            <w:pPr>
              <w:spacing w:line="440" w:lineRule="exact"/>
              <w:jc w:val="center"/>
              <w:rPr>
                <w:rFonts w:ascii="宋体" w:hAnsi="宋体" w:cs="Arial"/>
                <w:color w:val="auto"/>
                <w:sz w:val="24"/>
                <w:highlight w:val="none"/>
              </w:rPr>
            </w:pPr>
          </w:p>
        </w:tc>
        <w:tc>
          <w:tcPr>
            <w:tcW w:w="1275" w:type="dxa"/>
            <w:vAlign w:val="center"/>
          </w:tcPr>
          <w:p>
            <w:pPr>
              <w:spacing w:line="440" w:lineRule="exact"/>
              <w:jc w:val="center"/>
              <w:rPr>
                <w:rFonts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highlight w:val="none"/>
              </w:rPr>
            </w:pPr>
            <w:r>
              <w:rPr>
                <w:rFonts w:ascii="宋体" w:hAnsi="宋体" w:cs="Arial"/>
                <w:color w:val="auto"/>
                <w:sz w:val="24"/>
                <w:highlight w:val="none"/>
              </w:rPr>
              <w:t>…</w:t>
            </w:r>
          </w:p>
        </w:tc>
        <w:tc>
          <w:tcPr>
            <w:tcW w:w="2410" w:type="dxa"/>
            <w:vAlign w:val="center"/>
          </w:tcPr>
          <w:p>
            <w:pPr>
              <w:spacing w:line="440" w:lineRule="exact"/>
              <w:jc w:val="center"/>
              <w:rPr>
                <w:rFonts w:ascii="宋体" w:hAnsi="宋体" w:cs="Arial"/>
                <w:color w:val="auto"/>
                <w:sz w:val="24"/>
                <w:highlight w:val="none"/>
              </w:rPr>
            </w:pPr>
          </w:p>
        </w:tc>
        <w:tc>
          <w:tcPr>
            <w:tcW w:w="2268" w:type="dxa"/>
            <w:vAlign w:val="center"/>
          </w:tcPr>
          <w:p>
            <w:pPr>
              <w:spacing w:line="440" w:lineRule="exact"/>
              <w:jc w:val="center"/>
              <w:rPr>
                <w:rFonts w:ascii="宋体" w:hAnsi="宋体" w:cs="Arial"/>
                <w:color w:val="auto"/>
                <w:sz w:val="24"/>
                <w:highlight w:val="none"/>
              </w:rPr>
            </w:pPr>
          </w:p>
        </w:tc>
        <w:tc>
          <w:tcPr>
            <w:tcW w:w="2410" w:type="dxa"/>
            <w:vAlign w:val="center"/>
          </w:tcPr>
          <w:p>
            <w:pPr>
              <w:spacing w:line="440" w:lineRule="exact"/>
              <w:jc w:val="center"/>
              <w:rPr>
                <w:rFonts w:ascii="宋体" w:hAnsi="宋体" w:cs="Arial"/>
                <w:color w:val="auto"/>
                <w:sz w:val="24"/>
                <w:highlight w:val="none"/>
              </w:rPr>
            </w:pPr>
          </w:p>
        </w:tc>
        <w:tc>
          <w:tcPr>
            <w:tcW w:w="1275" w:type="dxa"/>
            <w:vAlign w:val="center"/>
          </w:tcPr>
          <w:p>
            <w:pPr>
              <w:spacing w:line="440" w:lineRule="exact"/>
              <w:jc w:val="center"/>
              <w:rPr>
                <w:rFonts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color w:val="auto"/>
                <w:sz w:val="24"/>
                <w:highlight w:val="none"/>
              </w:rPr>
            </w:pPr>
            <w:r>
              <w:rPr>
                <w:rFonts w:hint="eastAsia" w:ascii="宋体" w:hAnsi="宋体" w:cs="Arial"/>
                <w:color w:val="auto"/>
                <w:sz w:val="24"/>
                <w:highlight w:val="none"/>
              </w:rPr>
              <w:t>投标报价（大写）</w:t>
            </w:r>
          </w:p>
        </w:tc>
        <w:tc>
          <w:tcPr>
            <w:tcW w:w="5953" w:type="dxa"/>
            <w:gridSpan w:val="3"/>
            <w:vAlign w:val="center"/>
          </w:tcPr>
          <w:p>
            <w:pPr>
              <w:spacing w:line="440" w:lineRule="exact"/>
              <w:jc w:val="center"/>
              <w:rPr>
                <w:rFonts w:ascii="宋体" w:hAnsi="宋体" w:cs="Arial"/>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4、投标报价不得填报选择性报价。</w:t>
      </w:r>
    </w:p>
    <w:p>
      <w:pPr>
        <w:spacing w:line="36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48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格式7</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分项价格表</w:t>
      </w:r>
    </w:p>
    <w:p>
      <w:pPr>
        <w:spacing w:line="440" w:lineRule="exact"/>
        <w:rPr>
          <w:rFonts w:ascii="宋体" w:hAnsi="宋体" w:cs="Arial"/>
          <w:b/>
          <w:color w:val="auto"/>
          <w:sz w:val="24"/>
          <w:highlight w:val="none"/>
        </w:rPr>
      </w:pPr>
      <w:r>
        <w:rPr>
          <w:rFonts w:hint="eastAsia" w:ascii="宋体" w:hAnsi="宋体" w:cs="Arial"/>
          <w:b/>
          <w:color w:val="auto"/>
          <w:sz w:val="24"/>
          <w:highlight w:val="none"/>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分 项 项 目</w:t>
            </w:r>
          </w:p>
        </w:tc>
        <w:tc>
          <w:tcPr>
            <w:tcW w:w="4894"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Cs w:val="21"/>
                <w:highlight w:val="none"/>
              </w:rPr>
            </w:pPr>
            <w:r>
              <w:rPr>
                <w:rFonts w:hint="eastAsia" w:ascii="宋体" w:hAnsi="宋体"/>
                <w:color w:val="auto"/>
                <w:sz w:val="24"/>
                <w:highlight w:val="none"/>
              </w:rPr>
              <w:t>产  品  价</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国内运保费</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税      费</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其       它</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b/>
                <w:color w:val="auto"/>
                <w:sz w:val="24"/>
                <w:highlight w:val="none"/>
              </w:rPr>
              <w:t>总价金额</w:t>
            </w:r>
          </w:p>
        </w:tc>
        <w:tc>
          <w:tcPr>
            <w:tcW w:w="4894" w:type="dxa"/>
            <w:vAlign w:val="center"/>
          </w:tcPr>
          <w:p>
            <w:pPr>
              <w:spacing w:line="440" w:lineRule="exact"/>
              <w:jc w:val="center"/>
              <w:rPr>
                <w:rFonts w:ascii="宋体" w:hAnsi="宋体"/>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1．“产品价”应同“投标产品价格明细表”中的“报价合计”相一致。</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2. “其它”的内容包括检测等费用，投标人可以根据项目的具体情况填报。</w:t>
      </w:r>
    </w:p>
    <w:p>
      <w:pPr>
        <w:spacing w:line="360" w:lineRule="exact"/>
        <w:ind w:left="-2" w:leftChars="-1" w:firstLine="480" w:firstLineChars="200"/>
        <w:rPr>
          <w:rFonts w:ascii="宋体" w:hAnsi="宋体" w:cs="Arial"/>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格式8</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投标价格明细表</w:t>
      </w:r>
    </w:p>
    <w:p>
      <w:pPr>
        <w:spacing w:before="240" w:beforeLines="100" w:after="240" w:afterLines="100" w:line="480" w:lineRule="exact"/>
        <w:jc w:val="center"/>
        <w:rPr>
          <w:rFonts w:ascii="宋体" w:hAnsi="宋体" w:cs="Lucida Sans Unicode"/>
          <w:b/>
          <w:color w:val="auto"/>
          <w:sz w:val="24"/>
          <w:highlight w:val="none"/>
        </w:rPr>
      </w:pPr>
      <w:r>
        <w:rPr>
          <w:rFonts w:hint="eastAsia" w:ascii="宋体" w:hAnsi="宋体"/>
          <w:b/>
          <w:color w:val="auto"/>
          <w:kern w:val="0"/>
          <w:sz w:val="24"/>
          <w:highlight w:val="none"/>
        </w:rPr>
        <w:t xml:space="preserve">包号：包1   </w:t>
      </w:r>
      <w:r>
        <w:rPr>
          <w:rFonts w:hint="eastAsia" w:ascii="宋体" w:hAnsi="宋体"/>
          <w:b/>
          <w:color w:val="auto"/>
          <w:sz w:val="24"/>
          <w:highlight w:val="none"/>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color w:val="auto"/>
                <w:sz w:val="24"/>
                <w:highlight w:val="none"/>
              </w:rPr>
            </w:pPr>
            <w:r>
              <w:rPr>
                <w:rFonts w:hint="eastAsia" w:ascii="宋体" w:hAnsi="宋体"/>
                <w:color w:val="auto"/>
                <w:sz w:val="24"/>
                <w:highlight w:val="none"/>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double" w:color="auto" w:sz="4"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rPr>
            </w:pPr>
            <w:r>
              <w:rPr>
                <w:rFonts w:hint="eastAsia" w:ascii="宋体" w:hAnsi="宋体"/>
                <w:color w:val="auto"/>
                <w:sz w:val="24"/>
                <w:highlight w:val="none"/>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color w:val="auto"/>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表中的品目号、产品名称及数量应与“项目要求及投标响应表”的相应内容一致。</w:t>
      </w:r>
    </w:p>
    <w:p>
      <w:pPr>
        <w:spacing w:line="360" w:lineRule="exact"/>
        <w:rPr>
          <w:rFonts w:ascii="宋体" w:hAnsi="宋体" w:cs="Lucida Sans Unicode"/>
          <w:color w:val="auto"/>
          <w:sz w:val="24"/>
          <w:highlight w:val="none"/>
        </w:rPr>
      </w:pPr>
      <w:r>
        <w:rPr>
          <w:rFonts w:hint="eastAsia" w:ascii="宋体" w:hAnsi="宋体" w:cs="Arial"/>
          <w:color w:val="auto"/>
          <w:sz w:val="24"/>
          <w:highlight w:val="none"/>
        </w:rPr>
        <w:br w:type="page"/>
      </w:r>
      <w:r>
        <w:rPr>
          <w:rFonts w:hint="eastAsia" w:ascii="宋体" w:hAnsi="宋体" w:cs="Lucida Sans Unicode"/>
          <w:color w:val="auto"/>
          <w:sz w:val="24"/>
          <w:highlight w:val="none"/>
        </w:rPr>
        <w:t>格式9</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项目要求及投标响应表</w:t>
      </w:r>
    </w:p>
    <w:p>
      <w:pPr>
        <w:spacing w:before="240" w:beforeLines="100" w:after="240" w:afterLines="100" w:line="480" w:lineRule="exact"/>
        <w:rPr>
          <w:rFonts w:ascii="宋体" w:hAnsi="宋体" w:cs="Lucida Sans Unicode"/>
          <w:b/>
          <w:color w:val="auto"/>
          <w:szCs w:val="21"/>
          <w:highlight w:val="none"/>
        </w:rPr>
      </w:pPr>
      <w:r>
        <w:rPr>
          <w:rFonts w:hint="eastAsia" w:ascii="宋体" w:hAnsi="宋体" w:cs="Lucida Sans Unicode"/>
          <w:b/>
          <w:color w:val="auto"/>
          <w:szCs w:val="21"/>
          <w:highlight w:val="none"/>
        </w:rPr>
        <w:t>一表（对项目或各包的要求）</w:t>
      </w:r>
    </w:p>
    <w:p>
      <w:pPr>
        <w:spacing w:line="360" w:lineRule="exact"/>
        <w:ind w:firstLine="482" w:firstLineChars="200"/>
        <w:rPr>
          <w:rFonts w:ascii="宋体" w:hAnsi="宋体" w:cs="Arial"/>
          <w:b/>
          <w:color w:val="auto"/>
          <w:sz w:val="24"/>
          <w:highlight w:val="none"/>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5"/>
              <w:widowControl w:val="0"/>
              <w:snapToGrid w:val="0"/>
              <w:jc w:val="both"/>
              <w:rPr>
                <w:rFonts w:ascii="仿宋_GB2312" w:eastAsia="仿宋_GB2312" w:cs="Arial"/>
                <w:color w:val="auto"/>
                <w:szCs w:val="21"/>
                <w:highlight w:val="none"/>
              </w:rPr>
            </w:pPr>
            <w:r>
              <w:rPr>
                <w:rFonts w:hint="eastAsia" w:ascii="仿宋_GB2312" w:eastAsia="仿宋_GB2312" w:cs="Lucida Sans Unicode"/>
                <w:color w:val="auto"/>
                <w:kern w:val="2"/>
                <w:sz w:val="21"/>
                <w:szCs w:val="21"/>
                <w:highlight w:val="none"/>
              </w:rPr>
              <w:t>包号：</w:t>
            </w:r>
            <w:r>
              <w:rPr>
                <w:rFonts w:ascii="仿宋_GB2312" w:eastAsia="仿宋_GB2312" w:cs="Lucida Sans Unicode"/>
                <w:color w:val="auto"/>
                <w:kern w:val="2"/>
                <w:sz w:val="21"/>
                <w:szCs w:val="21"/>
                <w:highlight w:val="none"/>
              </w:rPr>
              <w:t>1</w:t>
            </w:r>
            <w:r>
              <w:rPr>
                <w:rFonts w:hint="eastAsia" w:ascii="仿宋_GB2312" w:eastAsia="仿宋_GB2312" w:cs="Lucida Sans Unicode"/>
                <w:color w:val="auto"/>
                <w:kern w:val="2"/>
                <w:sz w:val="21"/>
                <w:szCs w:val="21"/>
                <w:highlight w:val="none"/>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分包产品名称：配套桌椅及利旧阅览桌改造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5" w:type="dxa"/>
            <w:gridSpan w:val="3"/>
            <w:tcBorders>
              <w:top w:val="single" w:color="auto" w:sz="4" w:space="0"/>
            </w:tcBorders>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采购文件要求</w:t>
            </w:r>
          </w:p>
          <w:p>
            <w:pPr>
              <w:jc w:val="center"/>
              <w:rPr>
                <w:rFonts w:ascii="仿宋_GB2312" w:hAnsi="宋体" w:eastAsia="仿宋_GB2312"/>
                <w:color w:val="auto"/>
                <w:szCs w:val="21"/>
                <w:highlight w:val="none"/>
              </w:rPr>
            </w:pPr>
            <w:r>
              <w:rPr>
                <w:rFonts w:hint="eastAsia" w:ascii="仿宋_GB2312" w:eastAsia="仿宋_GB2312"/>
                <w:color w:val="auto"/>
                <w:sz w:val="18"/>
                <w:szCs w:val="18"/>
                <w:highlight w:val="none"/>
              </w:rPr>
              <w:t>（</w:t>
            </w:r>
            <w:r>
              <w:rPr>
                <w:rFonts w:hint="eastAsia" w:ascii="仿宋_GB2312" w:eastAsia="仿宋_GB2312"/>
                <w:b/>
                <w:color w:val="auto"/>
                <w:sz w:val="18"/>
                <w:szCs w:val="18"/>
                <w:highlight w:val="none"/>
              </w:rPr>
              <w:t>实质性要求及重要指标用★标注，★标注项不得负偏离，如果负偏离，则投标文件无效</w:t>
            </w:r>
            <w:r>
              <w:rPr>
                <w:rFonts w:hint="eastAsia" w:ascii="仿宋_GB2312" w:eastAsia="仿宋_GB2312"/>
                <w:color w:val="auto"/>
                <w:sz w:val="18"/>
                <w:szCs w:val="18"/>
                <w:highlight w:val="none"/>
              </w:rPr>
              <w:t>）</w:t>
            </w:r>
          </w:p>
        </w:tc>
        <w:tc>
          <w:tcPr>
            <w:tcW w:w="1418" w:type="dxa"/>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对采购文件响应内容</w:t>
            </w:r>
          </w:p>
        </w:tc>
        <w:tc>
          <w:tcPr>
            <w:tcW w:w="954" w:type="dxa"/>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11" w:type="dxa"/>
            <w:vAlign w:val="center"/>
          </w:tcPr>
          <w:p>
            <w:pP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交货/交付时间：</w:t>
            </w:r>
          </w:p>
        </w:tc>
        <w:tc>
          <w:tcPr>
            <w:tcW w:w="5245"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合同签订后（ 25 ）日内</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 w:type="dxa"/>
            <w:vAlign w:val="center"/>
          </w:tcPr>
          <w:p>
            <w:pP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交货/交付地点：</w:t>
            </w:r>
          </w:p>
        </w:tc>
        <w:tc>
          <w:tcPr>
            <w:tcW w:w="5245"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辽宁城市建设职业技术学院</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411" w:type="dxa"/>
            <w:vAlign w:val="center"/>
          </w:tcPr>
          <w:p>
            <w:pP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付款方式及条件：</w:t>
            </w:r>
          </w:p>
        </w:tc>
        <w:tc>
          <w:tcPr>
            <w:tcW w:w="5245" w:type="dxa"/>
            <w:vAlign w:val="center"/>
          </w:tcPr>
          <w:p>
            <w:pPr>
              <w:rPr>
                <w:rFonts w:ascii="仿宋_GB2312" w:hAnsi="宋体" w:eastAsia="仿宋_GB2312"/>
                <w:color w:val="auto"/>
                <w:szCs w:val="21"/>
                <w:highlight w:val="none"/>
              </w:rPr>
            </w:pPr>
            <w:r>
              <w:rPr>
                <w:rFonts w:hint="eastAsia" w:ascii="仿宋_GB2312" w:hAnsi="宋体" w:eastAsia="仿宋_GB2312"/>
                <w:color w:val="auto"/>
                <w:highlight w:val="none"/>
              </w:rPr>
              <w:t>中标后，中标单位在5个工作日内交付中标金额的5%作为履约保证金，供货完成，待完成安装完毕</w:t>
            </w:r>
            <w:r>
              <w:rPr>
                <w:rFonts w:ascii="仿宋_GB2312" w:hAnsi="宋体" w:eastAsia="仿宋_GB2312"/>
                <w:color w:val="auto"/>
                <w:highlight w:val="none"/>
              </w:rPr>
              <w:t>后</w:t>
            </w:r>
            <w:r>
              <w:rPr>
                <w:rFonts w:hint="eastAsia" w:ascii="仿宋_GB2312" w:hAnsi="宋体" w:eastAsia="仿宋_GB2312"/>
                <w:color w:val="auto"/>
                <w:highlight w:val="none"/>
              </w:rPr>
              <w:t>,经验收合格后，支付全部货款。中标单位交付的5%履约保证金转作质保金，质保期满后未发现质量问题,一次性支付（无息）。</w:t>
            </w:r>
            <w:r>
              <w:rPr>
                <w:rFonts w:hint="eastAsia" w:ascii="仿宋_GB2312" w:hAnsi="宋体" w:eastAsia="仿宋_GB2312"/>
                <w:color w:val="auto"/>
                <w:szCs w:val="21"/>
                <w:highlight w:val="none"/>
              </w:rPr>
              <w:t xml:space="preserve">  </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交履约保证金信息：</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单位名称：辽宁城市建设职业技术学院</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税号：122100004630018866</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开户行：盛京银行沈阳市天合支行</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账号：0308010141900001209</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地址：沈阳市沈北新区虎石台开发区蒲硕路88号</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1" w:type="dxa"/>
            <w:vAlign w:val="center"/>
          </w:tcPr>
          <w:p>
            <w:pPr>
              <w:rPr>
                <w:rFonts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验收</w:t>
            </w:r>
          </w:p>
        </w:tc>
        <w:tc>
          <w:tcPr>
            <w:tcW w:w="5245" w:type="dxa"/>
            <w:vAlign w:val="center"/>
          </w:tcPr>
          <w:p>
            <w:pPr>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按照《关于印发辽宁省省本级政府采购合同履约验收管理办法的通知》（辽财采函[2015]717号）执行。</w:t>
            </w:r>
          </w:p>
          <w:p>
            <w:pPr>
              <w:rPr>
                <w:rFonts w:ascii="仿宋_GB2312" w:hAnsi="宋体" w:eastAsia="仿宋_GB2312"/>
                <w:color w:val="auto"/>
                <w:highlight w:val="none"/>
              </w:rPr>
            </w:pPr>
            <w:r>
              <w:rPr>
                <w:rFonts w:hint="eastAsia" w:ascii="仿宋_GB2312" w:eastAsia="仿宋_GB2312" w:cs="Lucida Sans Unicode"/>
                <w:color w:val="auto"/>
                <w:szCs w:val="21"/>
                <w:highlight w:val="none"/>
              </w:rPr>
              <w:t>货物交付时，</w:t>
            </w:r>
            <w:r>
              <w:rPr>
                <w:rFonts w:hint="eastAsia" w:ascii="仿宋_GB2312" w:hAnsi="宋体" w:eastAsia="仿宋_GB2312"/>
                <w:color w:val="auto"/>
                <w:highlight w:val="none"/>
              </w:rPr>
              <w:t>中标单位必须提供由专业机构出具的所有产品的质量和安全检测报告</w:t>
            </w:r>
            <w:r>
              <w:rPr>
                <w:rFonts w:ascii="仿宋" w:hAnsi="仿宋" w:eastAsia="仿宋"/>
                <w:color w:val="auto"/>
                <w:highlight w:val="none"/>
              </w:rPr>
              <w:t>（</w:t>
            </w:r>
            <w:r>
              <w:rPr>
                <w:rFonts w:hint="eastAsia" w:ascii="仿宋" w:hAnsi="仿宋" w:eastAsia="仿宋"/>
                <w:color w:val="auto"/>
                <w:highlight w:val="none"/>
              </w:rPr>
              <w:t>提供</w:t>
            </w:r>
            <w:r>
              <w:rPr>
                <w:rFonts w:ascii="仿宋" w:hAnsi="仿宋" w:eastAsia="仿宋"/>
                <w:color w:val="auto"/>
                <w:highlight w:val="none"/>
              </w:rPr>
              <w:t>复印件</w:t>
            </w:r>
            <w:r>
              <w:rPr>
                <w:rFonts w:hint="eastAsia" w:ascii="仿宋" w:hAnsi="仿宋" w:eastAsia="仿宋"/>
                <w:color w:val="auto"/>
                <w:highlight w:val="none"/>
              </w:rPr>
              <w:t>并加</w:t>
            </w:r>
            <w:r>
              <w:rPr>
                <w:rFonts w:ascii="仿宋" w:hAnsi="仿宋" w:eastAsia="仿宋"/>
                <w:color w:val="auto"/>
                <w:highlight w:val="none"/>
              </w:rPr>
              <w:t>盖</w:t>
            </w:r>
            <w:r>
              <w:rPr>
                <w:rFonts w:hint="eastAsia" w:ascii="仿宋" w:hAnsi="仿宋" w:eastAsia="仿宋"/>
                <w:color w:val="auto"/>
                <w:highlight w:val="none"/>
              </w:rPr>
              <w:t>厂家公</w:t>
            </w:r>
            <w:r>
              <w:rPr>
                <w:rFonts w:ascii="仿宋" w:hAnsi="仿宋" w:eastAsia="仿宋"/>
                <w:color w:val="auto"/>
                <w:highlight w:val="none"/>
              </w:rPr>
              <w:t>章</w:t>
            </w:r>
            <w:r>
              <w:rPr>
                <w:rFonts w:hint="eastAsia" w:ascii="仿宋" w:hAnsi="仿宋" w:eastAsia="仿宋"/>
                <w:color w:val="auto"/>
                <w:highlight w:val="none"/>
              </w:rPr>
              <w:t>）</w:t>
            </w:r>
            <w:r>
              <w:rPr>
                <w:rFonts w:hint="eastAsia" w:ascii="仿宋_GB2312" w:hAnsi="宋体" w:eastAsia="仿宋_GB2312"/>
                <w:color w:val="auto"/>
                <w:highlight w:val="none"/>
              </w:rPr>
              <w:t>，并提供检测报告溯源的查询方式，否则不予验收！具体要求如下：</w:t>
            </w:r>
          </w:p>
          <w:p>
            <w:pPr>
              <w:rPr>
                <w:rFonts w:ascii="仿宋_GB2312" w:hAnsi="宋体" w:eastAsia="仿宋_GB2312"/>
                <w:color w:val="auto"/>
                <w:highlight w:val="none"/>
              </w:rPr>
            </w:pPr>
            <w:r>
              <w:rPr>
                <w:rFonts w:hint="eastAsia" w:ascii="仿宋_GB2312" w:hAnsi="宋体" w:eastAsia="仿宋_GB2312"/>
                <w:color w:val="auto"/>
                <w:highlight w:val="none"/>
              </w:rPr>
              <w:t>1、长条桌、扇形组合桌、探究性桌子、充电岛、阅览桌、阅览椅需提供以下检测报告：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1）中</w:t>
            </w:r>
            <w:r>
              <w:rPr>
                <w:rFonts w:ascii="仿宋_GB2312" w:hAnsi="宋体" w:eastAsia="仿宋_GB2312"/>
                <w:color w:val="auto"/>
                <w:highlight w:val="none"/>
              </w:rPr>
              <w:t>标</w:t>
            </w:r>
            <w:r>
              <w:rPr>
                <w:rFonts w:hint="eastAsia" w:ascii="仿宋_GB2312" w:hAnsi="宋体" w:eastAsia="仿宋_GB2312"/>
                <w:color w:val="auto"/>
                <w:highlight w:val="none"/>
              </w:rPr>
              <w:t>产品各配件必须达到G</w:t>
            </w:r>
            <w:r>
              <w:rPr>
                <w:rFonts w:ascii="仿宋_GB2312" w:hAnsi="宋体" w:eastAsia="仿宋_GB2312"/>
                <w:color w:val="auto"/>
                <w:highlight w:val="none"/>
              </w:rPr>
              <w:t>B18584-2001</w:t>
            </w:r>
            <w:r>
              <w:rPr>
                <w:rFonts w:hint="eastAsia" w:ascii="仿宋_GB2312" w:hAnsi="宋体" w:eastAsia="仿宋_GB2312"/>
                <w:color w:val="auto"/>
                <w:highlight w:val="none"/>
              </w:rPr>
              <w:t>规定标准，</w:t>
            </w:r>
            <w:r>
              <w:rPr>
                <w:rFonts w:ascii="仿宋_GB2312" w:hAnsi="宋体" w:eastAsia="仿宋_GB2312"/>
                <w:color w:val="auto"/>
                <w:highlight w:val="none"/>
              </w:rPr>
              <w:t>甲醛释放量、可溶性重金属含量、挥发性有机化合物（VOC）含量、（铅/镉/汞/六价铬/苯含量等）</w:t>
            </w:r>
            <w:r>
              <w:rPr>
                <w:rFonts w:hint="eastAsia" w:ascii="仿宋_GB2312" w:hAnsi="宋体" w:eastAsia="仿宋_GB2312"/>
                <w:color w:val="auto"/>
                <w:highlight w:val="none"/>
              </w:rPr>
              <w:t>须</w:t>
            </w:r>
            <w:r>
              <w:rPr>
                <w:rFonts w:ascii="仿宋_GB2312" w:hAnsi="宋体" w:eastAsia="仿宋_GB2312"/>
                <w:color w:val="auto"/>
                <w:highlight w:val="none"/>
              </w:rPr>
              <w:t>全部检测合格，</w:t>
            </w:r>
            <w:r>
              <w:rPr>
                <w:rFonts w:hint="eastAsia" w:ascii="仿宋_GB2312" w:hAnsi="宋体" w:eastAsia="仿宋_GB2312"/>
                <w:color w:val="auto"/>
                <w:highlight w:val="none"/>
              </w:rPr>
              <w:t>并</w:t>
            </w:r>
            <w:r>
              <w:rPr>
                <w:rFonts w:ascii="仿宋_GB2312" w:hAnsi="宋体" w:eastAsia="仿宋_GB2312"/>
                <w:color w:val="auto"/>
                <w:highlight w:val="none"/>
              </w:rPr>
              <w:t>提供由国内</w:t>
            </w:r>
            <w:r>
              <w:rPr>
                <w:rFonts w:hint="eastAsia" w:ascii="仿宋_GB2312" w:hAnsi="宋体" w:eastAsia="仿宋_GB2312"/>
                <w:color w:val="auto"/>
                <w:highlight w:val="none"/>
              </w:rPr>
              <w:t>专业机</w:t>
            </w:r>
            <w:r>
              <w:rPr>
                <w:rFonts w:ascii="仿宋_GB2312" w:hAnsi="宋体" w:eastAsia="仿宋_GB2312"/>
                <w:color w:val="auto"/>
                <w:highlight w:val="none"/>
              </w:rPr>
              <w:t>构出具的检测报告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2）中</w:t>
            </w:r>
            <w:r>
              <w:rPr>
                <w:rFonts w:ascii="仿宋_GB2312" w:hAnsi="宋体" w:eastAsia="仿宋_GB2312"/>
                <w:color w:val="auto"/>
                <w:highlight w:val="none"/>
              </w:rPr>
              <w:t>标</w:t>
            </w:r>
            <w:r>
              <w:rPr>
                <w:rFonts w:hint="eastAsia" w:ascii="仿宋_GB2312" w:hAnsi="宋体" w:eastAsia="仿宋_GB2312"/>
                <w:color w:val="auto"/>
                <w:highlight w:val="none"/>
              </w:rPr>
              <w:t>产品</w:t>
            </w:r>
            <w:r>
              <w:rPr>
                <w:rFonts w:ascii="仿宋_GB2312" w:hAnsi="宋体" w:eastAsia="仿宋_GB2312"/>
                <w:color w:val="auto"/>
                <w:highlight w:val="none"/>
              </w:rPr>
              <w:t>主要尺寸及偏差、产品形状和位置公差、产品外观性能要求、产品表面涂饰层、覆面材料理化性能、力学性能</w:t>
            </w:r>
            <w:r>
              <w:rPr>
                <w:rFonts w:hint="eastAsia" w:ascii="仿宋_GB2312" w:hAnsi="宋体" w:eastAsia="仿宋_GB2312"/>
                <w:color w:val="auto"/>
                <w:highlight w:val="none"/>
              </w:rPr>
              <w:t>等</w:t>
            </w:r>
            <w:r>
              <w:rPr>
                <w:rFonts w:ascii="仿宋_GB2312" w:hAnsi="宋体" w:eastAsia="仿宋_GB2312"/>
                <w:color w:val="auto"/>
                <w:highlight w:val="none"/>
              </w:rPr>
              <w:t>，</w:t>
            </w:r>
            <w:r>
              <w:rPr>
                <w:rFonts w:hint="eastAsia" w:ascii="仿宋_GB2312" w:hAnsi="宋体" w:eastAsia="仿宋_GB2312"/>
                <w:color w:val="auto"/>
                <w:highlight w:val="none"/>
              </w:rPr>
              <w:t>必须</w:t>
            </w:r>
            <w:r>
              <w:rPr>
                <w:rFonts w:ascii="仿宋_GB2312" w:hAnsi="宋体" w:eastAsia="仿宋_GB2312"/>
                <w:color w:val="auto"/>
                <w:highlight w:val="none"/>
              </w:rPr>
              <w:t>全部符合GB/T3325-2017《金属家具通用技术条件》的检验依据要求，</w:t>
            </w:r>
            <w:r>
              <w:rPr>
                <w:rFonts w:hint="eastAsia" w:ascii="仿宋_GB2312" w:hAnsi="宋体" w:eastAsia="仿宋_GB2312"/>
                <w:color w:val="auto"/>
                <w:highlight w:val="none"/>
              </w:rPr>
              <w:t>并</w:t>
            </w:r>
            <w:r>
              <w:rPr>
                <w:rFonts w:ascii="仿宋_GB2312" w:hAnsi="宋体" w:eastAsia="仿宋_GB2312"/>
                <w:color w:val="auto"/>
                <w:highlight w:val="none"/>
              </w:rPr>
              <w:t>提供国家家具产品质量监督检验中心</w:t>
            </w:r>
            <w:r>
              <w:rPr>
                <w:rFonts w:hint="eastAsia" w:ascii="仿宋_GB2312" w:hAnsi="宋体" w:eastAsia="仿宋_GB2312"/>
                <w:color w:val="auto"/>
                <w:highlight w:val="none"/>
              </w:rPr>
              <w:t>出具</w:t>
            </w:r>
            <w:r>
              <w:rPr>
                <w:rFonts w:ascii="仿宋_GB2312" w:hAnsi="宋体" w:eastAsia="仿宋_GB2312"/>
                <w:color w:val="auto"/>
                <w:highlight w:val="none"/>
              </w:rPr>
              <w:t>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ascii="仿宋_GB2312" w:hAnsi="宋体" w:eastAsia="仿宋_GB2312"/>
                <w:color w:val="auto"/>
                <w:highlight w:val="none"/>
              </w:rPr>
              <w:t>3</w:t>
            </w:r>
            <w:r>
              <w:rPr>
                <w:rFonts w:hint="eastAsia" w:ascii="仿宋_GB2312" w:hAnsi="宋体" w:eastAsia="仿宋_GB2312"/>
                <w:color w:val="auto"/>
                <w:highlight w:val="none"/>
              </w:rPr>
              <w:t>）中标产品中</w:t>
            </w:r>
            <w:r>
              <w:rPr>
                <w:rFonts w:ascii="仿宋_GB2312" w:hAnsi="宋体" w:eastAsia="仿宋_GB2312"/>
                <w:color w:val="auto"/>
                <w:highlight w:val="none"/>
              </w:rPr>
              <w:t>万向轮</w:t>
            </w:r>
            <w:r>
              <w:rPr>
                <w:rFonts w:hint="eastAsia" w:ascii="仿宋_GB2312" w:hAnsi="宋体" w:eastAsia="仿宋_GB2312"/>
                <w:color w:val="auto"/>
                <w:highlight w:val="none"/>
              </w:rPr>
              <w:t>、</w:t>
            </w:r>
            <w:r>
              <w:rPr>
                <w:rFonts w:ascii="仿宋_GB2312" w:hAnsi="宋体" w:eastAsia="仿宋_GB2312"/>
                <w:color w:val="auto"/>
                <w:highlight w:val="none"/>
              </w:rPr>
              <w:t>海绵和钣金结构件</w:t>
            </w:r>
            <w:r>
              <w:rPr>
                <w:rFonts w:hint="eastAsia" w:ascii="仿宋_GB2312" w:hAnsi="宋体" w:eastAsia="仿宋_GB2312"/>
                <w:color w:val="auto"/>
                <w:highlight w:val="none"/>
              </w:rPr>
              <w:t>等</w:t>
            </w:r>
            <w:r>
              <w:rPr>
                <w:rFonts w:ascii="仿宋_GB2312" w:hAnsi="宋体" w:eastAsia="仿宋_GB2312"/>
                <w:color w:val="auto"/>
                <w:highlight w:val="none"/>
              </w:rPr>
              <w:t>主要部件的6项有害物质测试结果</w:t>
            </w:r>
            <w:r>
              <w:rPr>
                <w:rFonts w:hint="eastAsia" w:ascii="仿宋_GB2312" w:hAnsi="宋体" w:eastAsia="仿宋_GB2312"/>
                <w:color w:val="auto"/>
                <w:highlight w:val="none"/>
              </w:rPr>
              <w:t>应</w:t>
            </w:r>
            <w:r>
              <w:rPr>
                <w:rFonts w:ascii="仿宋_GB2312" w:hAnsi="宋体" w:eastAsia="仿宋_GB2312"/>
                <w:color w:val="auto"/>
                <w:highlight w:val="none"/>
              </w:rPr>
              <w:t>符合ROHS指令的限值要求，甲醛释放量和重金属含量检测结果，符合GB/T26572-2011《有害物质限量》的标准要求，</w:t>
            </w:r>
            <w:r>
              <w:rPr>
                <w:rFonts w:hint="eastAsia" w:ascii="仿宋_GB2312" w:hAnsi="宋体" w:eastAsia="仿宋_GB2312"/>
                <w:color w:val="auto"/>
                <w:highlight w:val="none"/>
              </w:rPr>
              <w:t>并</w:t>
            </w:r>
            <w:r>
              <w:rPr>
                <w:rFonts w:ascii="仿宋_GB2312" w:hAnsi="宋体" w:eastAsia="仿宋_GB2312"/>
                <w:color w:val="auto"/>
                <w:highlight w:val="none"/>
              </w:rPr>
              <w:t>提供由国内</w:t>
            </w:r>
            <w:r>
              <w:rPr>
                <w:rFonts w:hint="eastAsia" w:ascii="仿宋_GB2312" w:hAnsi="宋体" w:eastAsia="仿宋_GB2312"/>
                <w:color w:val="auto"/>
                <w:highlight w:val="none"/>
              </w:rPr>
              <w:t>专业</w:t>
            </w:r>
            <w:r>
              <w:rPr>
                <w:rFonts w:ascii="仿宋_GB2312" w:hAnsi="宋体" w:eastAsia="仿宋_GB2312"/>
                <w:color w:val="auto"/>
                <w:highlight w:val="none"/>
              </w:rPr>
              <w:t>机构出具的检测报告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2、电话亭需提供以下检测报告：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1）铝合金型材框架符合HG/T2006-2006《热固性粉末涂料》(室内用优等)标准，并</w:t>
            </w:r>
            <w:r>
              <w:rPr>
                <w:rFonts w:ascii="仿宋_GB2312" w:hAnsi="宋体" w:eastAsia="仿宋_GB2312"/>
                <w:color w:val="auto"/>
                <w:highlight w:val="none"/>
              </w:rPr>
              <w:t>提供</w:t>
            </w:r>
            <w:r>
              <w:rPr>
                <w:rFonts w:hint="eastAsia" w:ascii="仿宋_GB2312" w:hAnsi="宋体" w:eastAsia="仿宋_GB2312"/>
                <w:color w:val="auto"/>
                <w:highlight w:val="none"/>
              </w:rPr>
              <w:t>专业机</w:t>
            </w:r>
            <w:r>
              <w:rPr>
                <w:rFonts w:ascii="仿宋_GB2312" w:hAnsi="宋体" w:eastAsia="仿宋_GB2312"/>
                <w:color w:val="auto"/>
                <w:highlight w:val="none"/>
              </w:rPr>
              <w:t>构出具的检测报告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2）电话亭内外舱壁防火等级满足国际联运防火标准 UIC564-2-199l《铁路客车或国际联运用同类车辆的防火和消防规则》中的 A 级要求；环保等级达到E1级，防水防潮，耐腐蚀，符合GB</w:t>
            </w:r>
            <w:r>
              <w:rPr>
                <w:rFonts w:ascii="仿宋_GB2312" w:hAnsi="宋体" w:eastAsia="仿宋_GB2312"/>
                <w:color w:val="auto"/>
                <w:highlight w:val="none"/>
              </w:rPr>
              <w:t>-</w:t>
            </w:r>
            <w:r>
              <w:rPr>
                <w:rFonts w:hint="eastAsia" w:ascii="仿宋_GB2312" w:hAnsi="宋体" w:eastAsia="仿宋_GB2312"/>
                <w:color w:val="auto"/>
                <w:highlight w:val="none"/>
              </w:rPr>
              <w:t>18580-2017《室内装饰装修材料人造板及其制品中甲醛释放限量》标准，并提供专业机构检测报告；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3）电话亭玻璃通过国家3C认证及国际BS6206:1981撞击测试，满足</w:t>
            </w:r>
            <w:r>
              <w:rPr>
                <w:rFonts w:ascii="仿宋_GB2312" w:hAnsi="宋体" w:eastAsia="仿宋_GB2312"/>
                <w:color w:val="auto"/>
                <w:highlight w:val="none"/>
              </w:rPr>
              <w:t>GB-15763.2-2005《建筑用安全玻璃-第2部分:钢化玻璃》</w:t>
            </w:r>
            <w:r>
              <w:rPr>
                <w:rFonts w:hint="eastAsia" w:ascii="仿宋_GB2312" w:hAnsi="宋体" w:eastAsia="仿宋_GB2312"/>
                <w:color w:val="auto"/>
                <w:highlight w:val="none"/>
              </w:rPr>
              <w:t>标准要求，并提供专业机构检测报告；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4）亭内空气符合50325-2020《民用建筑工程室内环境污染控制标准》检验依据，甲醛释放量≤0.08mg/L，提供具备国家第三方检测机构权威标识的检测报告；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5）按照ASTM E596-1996(REAPPROVED 2016)及ASTM E413-2016标准测试隔音量，并提供专业机构检测报告。</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11" w:type="dxa"/>
            <w:shd w:val="clear" w:color="auto" w:fill="auto"/>
            <w:vAlign w:val="center"/>
          </w:tcPr>
          <w:p>
            <w:pPr>
              <w:spacing w:line="240" w:lineRule="exact"/>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spacing w:line="24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质量保证期：</w:t>
            </w:r>
          </w:p>
        </w:tc>
        <w:tc>
          <w:tcPr>
            <w:tcW w:w="5245" w:type="dxa"/>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olor w:val="auto"/>
                <w:szCs w:val="21"/>
                <w:highlight w:val="none"/>
              </w:rPr>
              <w:t>不少于（ 3 ）年</w:t>
            </w:r>
          </w:p>
        </w:tc>
        <w:tc>
          <w:tcPr>
            <w:tcW w:w="1418" w:type="dxa"/>
            <w:vAlign w:val="center"/>
          </w:tcPr>
          <w:p>
            <w:pPr>
              <w:spacing w:line="240" w:lineRule="exact"/>
              <w:jc w:val="center"/>
              <w:rPr>
                <w:rFonts w:ascii="仿宋_GB2312" w:hAnsi="宋体" w:eastAsia="仿宋_GB2312" w:cs="宋体"/>
                <w:color w:val="auto"/>
                <w:kern w:val="0"/>
                <w:szCs w:val="21"/>
                <w:highlight w:val="none"/>
              </w:rPr>
            </w:pPr>
          </w:p>
        </w:tc>
        <w:tc>
          <w:tcPr>
            <w:tcW w:w="954" w:type="dxa"/>
            <w:vAlign w:val="center"/>
          </w:tcPr>
          <w:p>
            <w:pPr>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保修期内</w:t>
            </w:r>
            <w:r>
              <w:rPr>
                <w:rFonts w:hint="eastAsia" w:ascii="仿宋_GB2312" w:hAnsi="宋体" w:eastAsia="仿宋_GB2312"/>
                <w:color w:val="auto"/>
                <w:szCs w:val="21"/>
                <w:highlight w:val="none"/>
              </w:rPr>
              <w:t>上门免费服务，终身维修，提供配件：</w:t>
            </w:r>
          </w:p>
        </w:tc>
        <w:tc>
          <w:tcPr>
            <w:tcW w:w="5245" w:type="dxa"/>
            <w:shd w:val="clear" w:color="auto" w:fill="auto"/>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不少于（ 1 ）年</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11" w:type="dxa"/>
            <w:shd w:val="clear" w:color="auto" w:fill="auto"/>
            <w:vAlign w:val="center"/>
          </w:tcPr>
          <w:p>
            <w:pPr>
              <w:ind w:hanging="1"/>
              <w:jc w:val="cente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支持：</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cs="Lucida Sans Unicode"/>
                <w:color w:val="auto"/>
                <w:szCs w:val="21"/>
                <w:highlight w:val="none"/>
              </w:rPr>
              <w:t>现场支持：（8</w:t>
            </w:r>
            <w:r>
              <w:rPr>
                <w:rFonts w:ascii="仿宋_GB2312" w:eastAsia="仿宋_GB2312" w:cs="Lucida Sans Unicode"/>
                <w:color w:val="auto"/>
                <w:szCs w:val="21"/>
                <w:highlight w:val="none"/>
              </w:rPr>
              <w:t>）小时内响应；（</w:t>
            </w:r>
            <w:r>
              <w:rPr>
                <w:rFonts w:hint="eastAsia" w:ascii="仿宋_GB2312" w:eastAsia="仿宋_GB2312" w:cs="Lucida Sans Unicode"/>
                <w:color w:val="auto"/>
                <w:szCs w:val="21"/>
                <w:highlight w:val="none"/>
              </w:rPr>
              <w:t>12</w:t>
            </w:r>
            <w:r>
              <w:rPr>
                <w:rFonts w:ascii="仿宋_GB2312" w:eastAsia="仿宋_GB2312" w:cs="Lucida Sans Unicode"/>
                <w:color w:val="auto"/>
                <w:szCs w:val="21"/>
                <w:highlight w:val="none"/>
              </w:rPr>
              <w:t>）小时内到达</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售后服务网络：</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投标产品须在本地有售后服务网点及网络</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维修技术人员及设备方面的保证措施及收费标准的要求：</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备品备件供应及优惠价格要求：</w:t>
            </w:r>
          </w:p>
        </w:tc>
        <w:tc>
          <w:tcPr>
            <w:tcW w:w="5245"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在保修期内，供货商须提供充足的维修零配件保障。</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对由于质量问题造成的损坏应无偿更换，</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结束后，对于损坏的零部件只收取成本费。</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安装、调试及所需材料、工具等</w:t>
            </w:r>
            <w:r>
              <w:rPr>
                <w:rFonts w:hint="eastAsia" w:ascii="仿宋_GB2312" w:hAnsi="宋体" w:eastAsia="仿宋_GB2312"/>
                <w:color w:val="auto"/>
                <w:szCs w:val="21"/>
                <w:highlight w:val="none"/>
              </w:rPr>
              <w:tab/>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按照需求自行准备。</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11" w:type="dxa"/>
            <w:shd w:val="clear" w:color="auto" w:fill="auto"/>
            <w:vAlign w:val="center"/>
          </w:tcPr>
          <w:p>
            <w:pPr>
              <w:ind w:hanging="1"/>
              <w:rPr>
                <w:rFonts w:ascii="仿宋_GB2312" w:hAnsi="宋体" w:eastAsia="仿宋_GB2312"/>
                <w:color w:val="auto"/>
                <w:szCs w:val="21"/>
                <w:highlight w:val="none"/>
              </w:rPr>
            </w:pPr>
          </w:p>
        </w:tc>
        <w:tc>
          <w:tcPr>
            <w:tcW w:w="2409"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其它</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s="Lucida Sans Unicode"/>
                <w:color w:val="auto"/>
                <w:szCs w:val="21"/>
                <w:highlight w:val="none"/>
              </w:rPr>
              <w:t>工作条件：安全护具配备齐全，严格遵守配合学院场地管理规定，垃圾妥善处理。</w:t>
            </w:r>
          </w:p>
        </w:tc>
        <w:tc>
          <w:tcPr>
            <w:tcW w:w="1418" w:type="dxa"/>
            <w:vAlign w:val="center"/>
          </w:tcPr>
          <w:p>
            <w:pPr>
              <w:tabs>
                <w:tab w:val="left" w:pos="0"/>
              </w:tabs>
              <w:spacing w:line="240" w:lineRule="exact"/>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bl>
    <w:p>
      <w:pPr>
        <w:spacing w:line="360" w:lineRule="exact"/>
        <w:rPr>
          <w:rFonts w:ascii="宋体" w:hAnsi="宋体" w:cs="Arial"/>
          <w:b/>
          <w:color w:val="auto"/>
          <w:sz w:val="24"/>
          <w:highlight w:val="none"/>
        </w:rPr>
      </w:pPr>
    </w:p>
    <w:p>
      <w:pPr>
        <w:spacing w:line="360" w:lineRule="exact"/>
        <w:rPr>
          <w:rFonts w:ascii="宋体" w:hAnsi="宋体" w:cs="Arial"/>
          <w:b/>
          <w:color w:val="auto"/>
          <w:sz w:val="24"/>
          <w:highlight w:val="none"/>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color w:val="auto"/>
          <w:sz w:val="24"/>
          <w:highlight w:val="none"/>
        </w:rPr>
      </w:pPr>
      <w:r>
        <w:rPr>
          <w:rFonts w:hint="eastAsia" w:ascii="宋体" w:hAnsi="宋体" w:cs="Lucida Sans Unicode"/>
          <w:b/>
          <w:color w:val="auto"/>
          <w:szCs w:val="21"/>
          <w:highlight w:val="none"/>
        </w:rPr>
        <w:t>二表（对产品指标的要求）</w:t>
      </w:r>
    </w:p>
    <w:p>
      <w:pPr>
        <w:spacing w:line="360" w:lineRule="exact"/>
        <w:rPr>
          <w:rFonts w:ascii="宋体" w:hAnsi="宋体" w:cs="Arial"/>
          <w:color w:val="auto"/>
          <w:sz w:val="24"/>
          <w:highlight w:val="none"/>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品目号：</w:t>
            </w:r>
            <w:r>
              <w:rPr>
                <w:rFonts w:ascii="仿宋_GB2312" w:eastAsia="仿宋_GB2312" w:cs="Lucida Sans Unicode"/>
                <w:color w:val="auto"/>
                <w:kern w:val="2"/>
                <w:sz w:val="21"/>
                <w:szCs w:val="21"/>
                <w:highlight w:val="none"/>
              </w:rPr>
              <w:t>1</w:t>
            </w:r>
          </w:p>
          <w:p>
            <w:pPr>
              <w:pStyle w:val="15"/>
              <w:widowControl w:val="0"/>
              <w:snapToGrid w:val="0"/>
              <w:spacing w:before="0" w:beforeAutospacing="0" w:after="0" w:afterAutospacing="0"/>
              <w:jc w:val="both"/>
              <w:rPr>
                <w:rFonts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项目名称：配套桌椅及利旧阅览桌改造</w:t>
            </w:r>
          </w:p>
          <w:p>
            <w:pPr>
              <w:pStyle w:val="15"/>
              <w:widowControl w:val="0"/>
              <w:snapToGrid w:val="0"/>
              <w:spacing w:before="0" w:beforeAutospacing="0" w:after="0" w:afterAutospacing="0"/>
              <w:jc w:val="both"/>
              <w:rPr>
                <w:rFonts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数量：1批</w:t>
            </w:r>
          </w:p>
          <w:p>
            <w:pPr>
              <w:tabs>
                <w:tab w:val="left" w:pos="0"/>
              </w:tabs>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是否可</w:t>
            </w:r>
            <w:r>
              <w:rPr>
                <w:rFonts w:ascii="仿宋_GB2312" w:eastAsia="仿宋_GB2312" w:cs="Lucida Sans Unicode"/>
                <w:color w:val="auto"/>
                <w:szCs w:val="21"/>
                <w:highlight w:val="none"/>
              </w:rPr>
              <w:t>以</w:t>
            </w:r>
            <w:r>
              <w:rPr>
                <w:rFonts w:hint="eastAsia" w:ascii="仿宋_GB2312" w:eastAsia="仿宋_GB2312" w:cs="Lucida Sans Unicode"/>
                <w:color w:val="auto"/>
                <w:szCs w:val="21"/>
                <w:highlight w:val="none"/>
              </w:rPr>
              <w:t>采购进口产品：否</w:t>
            </w:r>
          </w:p>
          <w:p>
            <w:pPr>
              <w:tabs>
                <w:tab w:val="left" w:pos="0"/>
              </w:tabs>
              <w:spacing w:line="240" w:lineRule="exact"/>
              <w:rPr>
                <w:rFonts w:ascii="仿宋_GB2312" w:eastAsia="仿宋_GB2312"/>
                <w:color w:val="auto"/>
                <w:szCs w:val="21"/>
                <w:highlight w:val="none"/>
              </w:rPr>
            </w:pPr>
            <w:r>
              <w:rPr>
                <w:rFonts w:hint="eastAsia" w:ascii="仿宋_GB2312" w:eastAsia="仿宋_GB2312"/>
                <w:color w:val="auto"/>
                <w:szCs w:val="21"/>
                <w:highlight w:val="none"/>
              </w:rPr>
              <w:t>产品的主要用途、功能以及特点（提示：供报价供应商选择产品时参考）：配套桌椅及利旧阅览桌改造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auto"/>
                <w:szCs w:val="21"/>
                <w:highlight w:val="none"/>
              </w:rPr>
            </w:pPr>
            <w:r>
              <w:rPr>
                <w:rFonts w:hint="eastAsia" w:ascii="仿宋_GB2312" w:eastAsia="仿宋_GB2312"/>
                <w:color w:val="auto"/>
                <w:sz w:val="18"/>
                <w:szCs w:val="18"/>
                <w:highlight w:val="none"/>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w:t>
            </w:r>
          </w:p>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color w:val="auto"/>
                <w:szCs w:val="21"/>
                <w:highlight w:val="none"/>
              </w:rPr>
            </w:pPr>
            <w:r>
              <w:rPr>
                <w:rFonts w:hint="eastAsia"/>
                <w:b/>
                <w:bCs/>
                <w:color w:val="auto"/>
                <w:szCs w:val="21"/>
                <w:highlight w:val="none"/>
              </w:rPr>
              <w:t>一、长条桌（8个）</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w:t>
            </w:r>
            <w:r>
              <w:rPr>
                <w:rFonts w:ascii="仿宋" w:hAnsi="仿宋" w:eastAsia="仿宋"/>
                <w:color w:val="auto"/>
                <w:highlight w:val="none"/>
              </w:rPr>
              <w:t>桌架立柱</w:t>
            </w:r>
            <w:r>
              <w:rPr>
                <w:rFonts w:hint="eastAsia" w:ascii="仿宋" w:hAnsi="仿宋" w:eastAsia="仿宋"/>
                <w:color w:val="auto"/>
                <w:highlight w:val="none"/>
              </w:rPr>
              <w:t>要求使用不小于</w:t>
            </w:r>
            <w:r>
              <w:rPr>
                <w:rFonts w:ascii="仿宋" w:hAnsi="仿宋" w:eastAsia="仿宋"/>
                <w:color w:val="auto"/>
                <w:highlight w:val="none"/>
              </w:rPr>
              <w:t>1.5mm厚</w:t>
            </w:r>
            <w:r>
              <w:rPr>
                <w:rFonts w:hint="eastAsia" w:ascii="仿宋" w:hAnsi="仿宋" w:eastAsia="仿宋"/>
                <w:color w:val="auto"/>
                <w:highlight w:val="none"/>
              </w:rPr>
              <w:t>的</w:t>
            </w:r>
            <w:r>
              <w:rPr>
                <w:rFonts w:ascii="仿宋" w:hAnsi="仿宋" w:eastAsia="仿宋"/>
                <w:color w:val="auto"/>
                <w:highlight w:val="none"/>
              </w:rPr>
              <w:t>蛋管冷轧钢，横梁</w:t>
            </w:r>
            <w:r>
              <w:rPr>
                <w:rFonts w:hint="eastAsia" w:ascii="仿宋" w:hAnsi="仿宋" w:eastAsia="仿宋"/>
                <w:color w:val="auto"/>
                <w:highlight w:val="none"/>
              </w:rPr>
              <w:t>使用不小于</w:t>
            </w:r>
            <w:r>
              <w:rPr>
                <w:rFonts w:ascii="仿宋" w:hAnsi="仿宋" w:eastAsia="仿宋"/>
                <w:color w:val="auto"/>
                <w:highlight w:val="none"/>
              </w:rPr>
              <w:t>1.2mm</w:t>
            </w:r>
            <w:r>
              <w:rPr>
                <w:rFonts w:hint="eastAsia" w:ascii="仿宋" w:hAnsi="仿宋" w:eastAsia="仿宋"/>
                <w:color w:val="auto"/>
                <w:highlight w:val="none"/>
              </w:rPr>
              <w:t>的</w:t>
            </w:r>
            <w:r>
              <w:rPr>
                <w:rFonts w:ascii="仿宋" w:hAnsi="仿宋" w:eastAsia="仿宋"/>
                <w:color w:val="auto"/>
                <w:highlight w:val="none"/>
              </w:rPr>
              <w:t>冷轧钢，表面高温静电喷涂</w:t>
            </w:r>
            <w:r>
              <w:rPr>
                <w:rFonts w:hint="eastAsia"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w:t>
            </w:r>
            <w:r>
              <w:rPr>
                <w:rFonts w:ascii="仿宋" w:hAnsi="仿宋" w:eastAsia="仿宋"/>
                <w:color w:val="auto"/>
                <w:highlight w:val="none"/>
              </w:rPr>
              <w:t>书网：</w:t>
            </w:r>
            <w:r>
              <w:rPr>
                <w:rFonts w:hint="eastAsia" w:ascii="仿宋" w:hAnsi="仿宋" w:eastAsia="仿宋"/>
                <w:color w:val="auto"/>
                <w:highlight w:val="none"/>
              </w:rPr>
              <w:t>要求</w:t>
            </w:r>
            <w:r>
              <w:rPr>
                <w:rFonts w:ascii="仿宋" w:hAnsi="仿宋" w:eastAsia="仿宋"/>
                <w:color w:val="auto"/>
                <w:highlight w:val="none"/>
              </w:rPr>
              <w:t>材料为0.8mm冷轧钢架，表面高温静电喷涂。</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w:t>
            </w:r>
            <w:r>
              <w:rPr>
                <w:rFonts w:ascii="仿宋" w:hAnsi="仿宋" w:eastAsia="仿宋"/>
                <w:color w:val="auto"/>
                <w:highlight w:val="none"/>
              </w:rPr>
              <w:t>挡板：</w:t>
            </w:r>
            <w:r>
              <w:rPr>
                <w:rFonts w:hint="eastAsia" w:ascii="仿宋" w:hAnsi="仿宋" w:eastAsia="仿宋"/>
                <w:color w:val="auto"/>
                <w:highlight w:val="none"/>
              </w:rPr>
              <w:t>使用</w:t>
            </w:r>
            <w:r>
              <w:rPr>
                <w:rFonts w:ascii="仿宋" w:hAnsi="仿宋" w:eastAsia="仿宋"/>
                <w:color w:val="auto"/>
                <w:highlight w:val="none"/>
              </w:rPr>
              <w:t>E1级高密度板，</w:t>
            </w:r>
            <w:r>
              <w:rPr>
                <w:rFonts w:hint="eastAsia" w:ascii="仿宋" w:hAnsi="仿宋" w:eastAsia="仿宋"/>
                <w:color w:val="auto"/>
                <w:highlight w:val="none"/>
              </w:rPr>
              <w:t>厚度</w:t>
            </w:r>
            <w:r>
              <w:rPr>
                <w:rFonts w:ascii="仿宋" w:hAnsi="仿宋" w:eastAsia="仿宋"/>
                <w:color w:val="auto"/>
                <w:highlight w:val="none"/>
              </w:rPr>
              <w:t>12mm，内材</w:t>
            </w:r>
            <w:r>
              <w:rPr>
                <w:rFonts w:hint="eastAsia" w:ascii="仿宋" w:hAnsi="仿宋" w:eastAsia="仿宋"/>
                <w:color w:val="auto"/>
                <w:highlight w:val="none"/>
              </w:rPr>
              <w:t>须</w:t>
            </w:r>
            <w:r>
              <w:rPr>
                <w:rFonts w:ascii="仿宋" w:hAnsi="仿宋" w:eastAsia="仿宋"/>
                <w:color w:val="auto"/>
                <w:highlight w:val="none"/>
              </w:rPr>
              <w:t>经防虫、防腐处理，</w:t>
            </w:r>
            <w:r>
              <w:rPr>
                <w:rFonts w:hint="eastAsia" w:ascii="仿宋" w:hAnsi="仿宋" w:eastAsia="仿宋"/>
                <w:color w:val="auto"/>
                <w:highlight w:val="none"/>
              </w:rPr>
              <w:t>要求</w:t>
            </w:r>
            <w:r>
              <w:rPr>
                <w:rFonts w:ascii="仿宋" w:hAnsi="仿宋" w:eastAsia="仿宋"/>
                <w:color w:val="auto"/>
                <w:highlight w:val="none"/>
              </w:rPr>
              <w:t>强度高、钢性好、不变形、比重合理；封边：PVC胶边；游离甲醛释放量优于国家标准，密度≥700</w:t>
            </w:r>
            <w:r>
              <w:rPr>
                <w:rFonts w:hint="eastAsia" w:ascii="仿宋" w:hAnsi="仿宋" w:eastAsia="仿宋"/>
                <w:color w:val="auto"/>
                <w:highlight w:val="none"/>
              </w:rPr>
              <w:t xml:space="preserve"> 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5</w:t>
            </w:r>
            <w:r>
              <w:rPr>
                <w:rFonts w:hint="eastAsia" w:ascii="仿宋" w:hAnsi="仿宋" w:eastAsia="仿宋"/>
                <w:color w:val="auto"/>
                <w:highlight w:val="none"/>
              </w:rPr>
              <w:t>、</w:t>
            </w:r>
            <w:r>
              <w:rPr>
                <w:rFonts w:ascii="仿宋" w:hAnsi="仿宋" w:eastAsia="仿宋"/>
                <w:color w:val="auto"/>
                <w:highlight w:val="none"/>
              </w:rPr>
              <w:t>脚轮：可调节高低，两个带刹车轮，两个不带刹车，轮芯</w:t>
            </w:r>
            <w:r>
              <w:rPr>
                <w:rFonts w:hint="eastAsia" w:ascii="仿宋" w:hAnsi="仿宋" w:eastAsia="仿宋"/>
                <w:color w:val="auto"/>
                <w:highlight w:val="none"/>
              </w:rPr>
              <w:t>材质</w:t>
            </w:r>
            <w:r>
              <w:rPr>
                <w:rFonts w:ascii="仿宋" w:hAnsi="仿宋" w:eastAsia="仿宋"/>
                <w:color w:val="auto"/>
                <w:highlight w:val="none"/>
              </w:rPr>
              <w:t>PA，支架</w:t>
            </w:r>
            <w:r>
              <w:rPr>
                <w:rFonts w:hint="eastAsia" w:ascii="仿宋" w:hAnsi="仿宋" w:eastAsia="仿宋"/>
                <w:color w:val="auto"/>
                <w:highlight w:val="none"/>
              </w:rPr>
              <w:t>材质</w:t>
            </w:r>
            <w:r>
              <w:rPr>
                <w:rFonts w:ascii="仿宋" w:hAnsi="仿宋" w:eastAsia="仿宋"/>
                <w:color w:val="auto"/>
                <w:highlight w:val="none"/>
              </w:rPr>
              <w:t>PP，轮圈包胶</w:t>
            </w:r>
            <w:r>
              <w:rPr>
                <w:rFonts w:hint="eastAsia" w:ascii="仿宋" w:hAnsi="仿宋" w:eastAsia="仿宋"/>
                <w:color w:val="auto"/>
                <w:highlight w:val="none"/>
              </w:rPr>
              <w:t>材质</w:t>
            </w:r>
            <w:r>
              <w:rPr>
                <w:rFonts w:ascii="仿宋" w:hAnsi="仿宋" w:eastAsia="仿宋"/>
                <w:color w:val="auto"/>
                <w:highlight w:val="none"/>
              </w:rPr>
              <w:t>PU，静音防滑，对地板没有磨损</w:t>
            </w:r>
            <w:r>
              <w:rPr>
                <w:rFonts w:hint="eastAsia" w:ascii="仿宋" w:hAnsi="仿宋" w:eastAsia="仿宋"/>
                <w:color w:val="auto"/>
                <w:highlight w:val="none"/>
              </w:rPr>
              <w:t>，要</w:t>
            </w:r>
            <w:r>
              <w:rPr>
                <w:rFonts w:ascii="仿宋" w:hAnsi="仿宋" w:eastAsia="仿宋"/>
                <w:color w:val="auto"/>
                <w:highlight w:val="none"/>
              </w:rPr>
              <w:t>方便随时调节桌面平整</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6</w:t>
            </w:r>
            <w:r>
              <w:rPr>
                <w:rFonts w:hint="eastAsia" w:ascii="仿宋" w:hAnsi="仿宋" w:eastAsia="仿宋"/>
                <w:color w:val="auto"/>
                <w:highlight w:val="none"/>
              </w:rPr>
              <w:t>、</w:t>
            </w:r>
            <w:r>
              <w:rPr>
                <w:rFonts w:ascii="仿宋" w:hAnsi="仿宋" w:eastAsia="仿宋"/>
                <w:color w:val="auto"/>
                <w:highlight w:val="none"/>
              </w:rPr>
              <w:t>折叠：整个桌子可90度折叠。</w:t>
            </w:r>
          </w:p>
          <w:p>
            <w:pPr>
              <w:rPr>
                <w:rFonts w:ascii="仿宋" w:hAnsi="仿宋" w:eastAsia="仿宋"/>
                <w:color w:val="auto"/>
                <w:highlight w:val="none"/>
              </w:rPr>
            </w:pPr>
            <w:r>
              <w:rPr>
                <w:rFonts w:ascii="仿宋" w:hAnsi="仿宋" w:eastAsia="仿宋"/>
                <w:color w:val="auto"/>
                <w:highlight w:val="none"/>
              </w:rPr>
              <w:t>7</w:t>
            </w:r>
            <w:r>
              <w:rPr>
                <w:rFonts w:hint="eastAsia" w:ascii="仿宋" w:hAnsi="仿宋" w:eastAsia="仿宋"/>
                <w:color w:val="auto"/>
                <w:highlight w:val="none"/>
              </w:rPr>
              <w:t>、</w:t>
            </w:r>
            <w:r>
              <w:rPr>
                <w:rFonts w:ascii="仿宋" w:hAnsi="仿宋" w:eastAsia="仿宋"/>
                <w:color w:val="auto"/>
                <w:highlight w:val="none"/>
              </w:rPr>
              <w:t>木板颜色：多色可选或提供样品色定制。</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8</w:t>
            </w:r>
            <w:r>
              <w:rPr>
                <w:rFonts w:hint="eastAsia" w:ascii="仿宋" w:hAnsi="仿宋" w:eastAsia="仿宋"/>
                <w:color w:val="auto"/>
                <w:highlight w:val="none"/>
              </w:rPr>
              <w:t>、相邻单桌之间</w:t>
            </w:r>
            <w:r>
              <w:rPr>
                <w:rFonts w:ascii="仿宋" w:hAnsi="仿宋" w:eastAsia="仿宋"/>
                <w:color w:val="auto"/>
                <w:highlight w:val="none"/>
              </w:rPr>
              <w:t>可</w:t>
            </w:r>
            <w:r>
              <w:rPr>
                <w:rFonts w:hint="eastAsia" w:ascii="仿宋" w:hAnsi="仿宋" w:eastAsia="仿宋"/>
                <w:color w:val="auto"/>
                <w:highlight w:val="none"/>
              </w:rPr>
              <w:t>以</w:t>
            </w:r>
            <w:r>
              <w:rPr>
                <w:rFonts w:ascii="仿宋" w:hAnsi="仿宋" w:eastAsia="仿宋"/>
                <w:color w:val="auto"/>
                <w:highlight w:val="none"/>
              </w:rPr>
              <w:t>固定拼接、接缝齐整，</w:t>
            </w:r>
            <w:r>
              <w:rPr>
                <w:rFonts w:hint="eastAsia" w:ascii="仿宋" w:hAnsi="仿宋" w:eastAsia="仿宋"/>
                <w:color w:val="auto"/>
                <w:highlight w:val="none"/>
              </w:rPr>
              <w:t>能</w:t>
            </w:r>
            <w:r>
              <w:rPr>
                <w:rFonts w:ascii="仿宋" w:hAnsi="仿宋" w:eastAsia="仿宋"/>
                <w:color w:val="auto"/>
                <w:highlight w:val="none"/>
              </w:rPr>
              <w:t>整体移动，</w:t>
            </w:r>
            <w:r>
              <w:rPr>
                <w:rFonts w:hint="eastAsia" w:ascii="仿宋" w:hAnsi="仿宋" w:eastAsia="仿宋"/>
                <w:color w:val="auto"/>
                <w:highlight w:val="none"/>
              </w:rPr>
              <w:t>拼接</w:t>
            </w:r>
            <w:r>
              <w:rPr>
                <w:rFonts w:ascii="仿宋" w:hAnsi="仿宋" w:eastAsia="仿宋"/>
                <w:color w:val="auto"/>
                <w:highlight w:val="none"/>
              </w:rPr>
              <w:t>固定</w:t>
            </w:r>
            <w:r>
              <w:rPr>
                <w:rFonts w:hint="eastAsia" w:ascii="仿宋" w:hAnsi="仿宋" w:eastAsia="仿宋"/>
                <w:color w:val="auto"/>
                <w:highlight w:val="none"/>
              </w:rPr>
              <w:t>后所有</w:t>
            </w:r>
            <w:r>
              <w:rPr>
                <w:rFonts w:ascii="仿宋" w:hAnsi="仿宋" w:eastAsia="仿宋"/>
                <w:color w:val="auto"/>
                <w:highlight w:val="none"/>
              </w:rPr>
              <w:t>桌面</w:t>
            </w:r>
            <w:r>
              <w:rPr>
                <w:rFonts w:hint="eastAsia" w:ascii="仿宋" w:hAnsi="仿宋" w:eastAsia="仿宋"/>
                <w:color w:val="auto"/>
                <w:highlight w:val="none"/>
              </w:rPr>
              <w:t>要保持</w:t>
            </w:r>
            <w:r>
              <w:rPr>
                <w:rFonts w:ascii="仿宋" w:hAnsi="仿宋" w:eastAsia="仿宋"/>
                <w:color w:val="auto"/>
                <w:highlight w:val="none"/>
              </w:rPr>
              <w:t>平整，整体颜色</w:t>
            </w:r>
            <w:r>
              <w:rPr>
                <w:rFonts w:hint="eastAsia" w:ascii="仿宋" w:hAnsi="仿宋" w:eastAsia="仿宋"/>
                <w:color w:val="auto"/>
                <w:highlight w:val="none"/>
              </w:rPr>
              <w:t>一致</w:t>
            </w:r>
            <w:r>
              <w:rPr>
                <w:rFonts w:ascii="仿宋" w:hAnsi="仿宋" w:eastAsia="仿宋"/>
                <w:color w:val="auto"/>
                <w:highlight w:val="none"/>
              </w:rPr>
              <w:t>；</w:t>
            </w:r>
            <w:r>
              <w:rPr>
                <w:rFonts w:hint="eastAsia" w:ascii="仿宋" w:hAnsi="仿宋" w:eastAsia="仿宋"/>
                <w:color w:val="auto"/>
                <w:highlight w:val="none"/>
              </w:rPr>
              <w:t>单桌尺寸</w:t>
            </w:r>
            <w:r>
              <w:rPr>
                <w:rFonts w:ascii="仿宋" w:hAnsi="仿宋" w:eastAsia="仿宋"/>
                <w:color w:val="auto"/>
                <w:highlight w:val="none"/>
              </w:rPr>
              <w:t>1200mmL</w:t>
            </w:r>
            <w:r>
              <w:rPr>
                <w:rFonts w:ascii="MS Mincho" w:hAnsi="MS Mincho" w:eastAsia="MS Mincho" w:cs="Apple Color Emoji"/>
                <w:color w:val="auto"/>
                <w:highlight w:val="none"/>
              </w:rPr>
              <w:t>✕</w:t>
            </w:r>
            <w:r>
              <w:rPr>
                <w:rFonts w:ascii="仿宋" w:hAnsi="仿宋" w:eastAsia="仿宋"/>
                <w:color w:val="auto"/>
                <w:highlight w:val="none"/>
              </w:rPr>
              <w:t>550mmW</w:t>
            </w:r>
            <w:r>
              <w:rPr>
                <w:rFonts w:ascii="MS Mincho" w:hAnsi="MS Mincho" w:eastAsia="MS Mincho" w:cs="Apple Color Emoji"/>
                <w:color w:val="auto"/>
                <w:highlight w:val="none"/>
              </w:rPr>
              <w:t>✕</w:t>
            </w:r>
            <w:r>
              <w:rPr>
                <w:rFonts w:ascii="仿宋" w:hAnsi="仿宋" w:eastAsia="仿宋"/>
                <w:color w:val="auto"/>
                <w:highlight w:val="none"/>
              </w:rPr>
              <w:t>750mmH</w:t>
            </w:r>
            <w:r>
              <w:rPr>
                <w:rFonts w:hint="eastAsia" w:ascii="仿宋" w:hAnsi="仿宋" w:eastAsia="仿宋"/>
                <w:color w:val="auto"/>
                <w:highlight w:val="none"/>
              </w:rPr>
              <w:t>（详见图纸）。必须保证能与扇形组合桌拼接。</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9</w:t>
            </w:r>
            <w:r>
              <w:rPr>
                <w:rFonts w:hint="eastAsia" w:ascii="仿宋" w:hAnsi="仿宋" w:eastAsia="仿宋"/>
                <w:color w:val="auto"/>
                <w:highlight w:val="none"/>
              </w:rPr>
              <w:t>、</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二、扇形组合桌（12个）</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w:t>
            </w:r>
            <w:r>
              <w:rPr>
                <w:rFonts w:ascii="仿宋" w:hAnsi="仿宋" w:eastAsia="仿宋"/>
                <w:color w:val="auto"/>
                <w:highlight w:val="none"/>
              </w:rPr>
              <w:t>桌架立柱</w:t>
            </w:r>
            <w:r>
              <w:rPr>
                <w:rFonts w:hint="eastAsia" w:ascii="仿宋" w:hAnsi="仿宋" w:eastAsia="仿宋"/>
                <w:color w:val="auto"/>
                <w:highlight w:val="none"/>
              </w:rPr>
              <w:t>要求使用不小于</w:t>
            </w:r>
            <w:r>
              <w:rPr>
                <w:rFonts w:ascii="仿宋" w:hAnsi="仿宋" w:eastAsia="仿宋"/>
                <w:color w:val="auto"/>
                <w:highlight w:val="none"/>
              </w:rPr>
              <w:t>1.5mm厚</w:t>
            </w:r>
            <w:r>
              <w:rPr>
                <w:rFonts w:hint="eastAsia" w:ascii="仿宋" w:hAnsi="仿宋" w:eastAsia="仿宋"/>
                <w:color w:val="auto"/>
                <w:highlight w:val="none"/>
              </w:rPr>
              <w:t>的</w:t>
            </w:r>
            <w:r>
              <w:rPr>
                <w:rFonts w:ascii="仿宋" w:hAnsi="仿宋" w:eastAsia="仿宋"/>
                <w:color w:val="auto"/>
                <w:highlight w:val="none"/>
              </w:rPr>
              <w:t>蛋管冷轧钢，横梁</w:t>
            </w:r>
            <w:r>
              <w:rPr>
                <w:rFonts w:hint="eastAsia" w:ascii="仿宋" w:hAnsi="仿宋" w:eastAsia="仿宋"/>
                <w:color w:val="auto"/>
                <w:highlight w:val="none"/>
              </w:rPr>
              <w:t>使用不小于</w:t>
            </w:r>
            <w:r>
              <w:rPr>
                <w:rFonts w:ascii="仿宋" w:hAnsi="仿宋" w:eastAsia="仿宋"/>
                <w:color w:val="auto"/>
                <w:highlight w:val="none"/>
              </w:rPr>
              <w:t>1.2mm</w:t>
            </w:r>
            <w:r>
              <w:rPr>
                <w:rFonts w:hint="eastAsia" w:ascii="仿宋" w:hAnsi="仿宋" w:eastAsia="仿宋"/>
                <w:color w:val="auto"/>
                <w:highlight w:val="none"/>
              </w:rPr>
              <w:t>的</w:t>
            </w:r>
            <w:r>
              <w:rPr>
                <w:rFonts w:ascii="仿宋" w:hAnsi="仿宋" w:eastAsia="仿宋"/>
                <w:color w:val="auto"/>
                <w:highlight w:val="none"/>
              </w:rPr>
              <w:t>冷轧钢，表面高温静电喷涂</w:t>
            </w:r>
            <w:r>
              <w:rPr>
                <w:rFonts w:hint="eastAsia"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w:t>
            </w:r>
            <w:r>
              <w:rPr>
                <w:rFonts w:ascii="仿宋" w:hAnsi="仿宋" w:eastAsia="仿宋"/>
                <w:color w:val="auto"/>
                <w:highlight w:val="none"/>
              </w:rPr>
              <w:t>书网：</w:t>
            </w:r>
            <w:r>
              <w:rPr>
                <w:rFonts w:hint="eastAsia" w:ascii="仿宋" w:hAnsi="仿宋" w:eastAsia="仿宋"/>
                <w:color w:val="auto"/>
                <w:highlight w:val="none"/>
              </w:rPr>
              <w:t>要求</w:t>
            </w:r>
            <w:r>
              <w:rPr>
                <w:rFonts w:ascii="仿宋" w:hAnsi="仿宋" w:eastAsia="仿宋"/>
                <w:color w:val="auto"/>
                <w:highlight w:val="none"/>
              </w:rPr>
              <w:t>材料为0.8mm冷轧钢架，表面高温静电喷涂。</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w:t>
            </w:r>
            <w:r>
              <w:rPr>
                <w:rFonts w:ascii="仿宋" w:hAnsi="仿宋" w:eastAsia="仿宋"/>
                <w:color w:val="auto"/>
                <w:highlight w:val="none"/>
              </w:rPr>
              <w:t>挡板：</w:t>
            </w:r>
            <w:r>
              <w:rPr>
                <w:rFonts w:hint="eastAsia" w:ascii="仿宋" w:hAnsi="仿宋" w:eastAsia="仿宋"/>
                <w:color w:val="auto"/>
                <w:highlight w:val="none"/>
              </w:rPr>
              <w:t>使用</w:t>
            </w:r>
            <w:r>
              <w:rPr>
                <w:rFonts w:ascii="仿宋" w:hAnsi="仿宋" w:eastAsia="仿宋"/>
                <w:color w:val="auto"/>
                <w:highlight w:val="none"/>
              </w:rPr>
              <w:t>E1级高密度板，</w:t>
            </w:r>
            <w:r>
              <w:rPr>
                <w:rFonts w:hint="eastAsia" w:ascii="仿宋" w:hAnsi="仿宋" w:eastAsia="仿宋"/>
                <w:color w:val="auto"/>
                <w:highlight w:val="none"/>
              </w:rPr>
              <w:t>厚度</w:t>
            </w:r>
            <w:r>
              <w:rPr>
                <w:rFonts w:ascii="仿宋" w:hAnsi="仿宋" w:eastAsia="仿宋"/>
                <w:color w:val="auto"/>
                <w:highlight w:val="none"/>
              </w:rPr>
              <w:t>12mm，内材</w:t>
            </w:r>
            <w:r>
              <w:rPr>
                <w:rFonts w:hint="eastAsia" w:ascii="仿宋" w:hAnsi="仿宋" w:eastAsia="仿宋"/>
                <w:color w:val="auto"/>
                <w:highlight w:val="none"/>
              </w:rPr>
              <w:t>须</w:t>
            </w:r>
            <w:r>
              <w:rPr>
                <w:rFonts w:ascii="仿宋" w:hAnsi="仿宋" w:eastAsia="仿宋"/>
                <w:color w:val="auto"/>
                <w:highlight w:val="none"/>
              </w:rPr>
              <w:t>经防虫、防腐处理，</w:t>
            </w:r>
            <w:r>
              <w:rPr>
                <w:rFonts w:hint="eastAsia" w:ascii="仿宋" w:hAnsi="仿宋" w:eastAsia="仿宋"/>
                <w:color w:val="auto"/>
                <w:highlight w:val="none"/>
              </w:rPr>
              <w:t>要求</w:t>
            </w:r>
            <w:r>
              <w:rPr>
                <w:rFonts w:ascii="仿宋" w:hAnsi="仿宋" w:eastAsia="仿宋"/>
                <w:color w:val="auto"/>
                <w:highlight w:val="none"/>
              </w:rPr>
              <w:t>强度高、钢性好、不变形、比重合理；封边：PVC胶边；游离甲醛释放量优于国家标准，密度≥700</w:t>
            </w:r>
            <w:r>
              <w:rPr>
                <w:rFonts w:hint="eastAsia" w:ascii="仿宋" w:hAnsi="仿宋" w:eastAsia="仿宋"/>
                <w:color w:val="auto"/>
                <w:highlight w:val="none"/>
              </w:rPr>
              <w:t xml:space="preserve"> 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5</w:t>
            </w:r>
            <w:r>
              <w:rPr>
                <w:rFonts w:hint="eastAsia" w:ascii="仿宋" w:hAnsi="仿宋" w:eastAsia="仿宋"/>
                <w:color w:val="auto"/>
                <w:highlight w:val="none"/>
              </w:rPr>
              <w:t>、</w:t>
            </w:r>
            <w:r>
              <w:rPr>
                <w:rFonts w:ascii="仿宋" w:hAnsi="仿宋" w:eastAsia="仿宋"/>
                <w:color w:val="auto"/>
                <w:highlight w:val="none"/>
              </w:rPr>
              <w:t>脚轮：可调节高低，两个带刹车轮，两个不带刹车，轮芯</w:t>
            </w:r>
            <w:r>
              <w:rPr>
                <w:rFonts w:hint="eastAsia" w:ascii="仿宋" w:hAnsi="仿宋" w:eastAsia="仿宋"/>
                <w:color w:val="auto"/>
                <w:highlight w:val="none"/>
              </w:rPr>
              <w:t>材质</w:t>
            </w:r>
            <w:r>
              <w:rPr>
                <w:rFonts w:ascii="仿宋" w:hAnsi="仿宋" w:eastAsia="仿宋"/>
                <w:color w:val="auto"/>
                <w:highlight w:val="none"/>
              </w:rPr>
              <w:t>PA，支架</w:t>
            </w:r>
            <w:r>
              <w:rPr>
                <w:rFonts w:hint="eastAsia" w:ascii="仿宋" w:hAnsi="仿宋" w:eastAsia="仿宋"/>
                <w:color w:val="auto"/>
                <w:highlight w:val="none"/>
              </w:rPr>
              <w:t>材质</w:t>
            </w:r>
            <w:r>
              <w:rPr>
                <w:rFonts w:ascii="仿宋" w:hAnsi="仿宋" w:eastAsia="仿宋"/>
                <w:color w:val="auto"/>
                <w:highlight w:val="none"/>
              </w:rPr>
              <w:t>PP，轮圈包胶</w:t>
            </w:r>
            <w:r>
              <w:rPr>
                <w:rFonts w:hint="eastAsia" w:ascii="仿宋" w:hAnsi="仿宋" w:eastAsia="仿宋"/>
                <w:color w:val="auto"/>
                <w:highlight w:val="none"/>
              </w:rPr>
              <w:t>材质</w:t>
            </w:r>
            <w:r>
              <w:rPr>
                <w:rFonts w:ascii="仿宋" w:hAnsi="仿宋" w:eastAsia="仿宋"/>
                <w:color w:val="auto"/>
                <w:highlight w:val="none"/>
              </w:rPr>
              <w:t>PU，静音防滑，对地板没有磨损</w:t>
            </w:r>
            <w:r>
              <w:rPr>
                <w:rFonts w:hint="eastAsia" w:ascii="仿宋" w:hAnsi="仿宋" w:eastAsia="仿宋"/>
                <w:color w:val="auto"/>
                <w:highlight w:val="none"/>
              </w:rPr>
              <w:t>，要</w:t>
            </w:r>
            <w:r>
              <w:rPr>
                <w:rFonts w:ascii="仿宋" w:hAnsi="仿宋" w:eastAsia="仿宋"/>
                <w:color w:val="auto"/>
                <w:highlight w:val="none"/>
              </w:rPr>
              <w:t>方便随时调节桌面平整</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6</w:t>
            </w:r>
            <w:r>
              <w:rPr>
                <w:rFonts w:hint="eastAsia" w:ascii="仿宋" w:hAnsi="仿宋" w:eastAsia="仿宋"/>
                <w:color w:val="auto"/>
                <w:highlight w:val="none"/>
              </w:rPr>
              <w:t>、</w:t>
            </w:r>
            <w:r>
              <w:rPr>
                <w:rFonts w:ascii="仿宋" w:hAnsi="仿宋" w:eastAsia="仿宋"/>
                <w:color w:val="auto"/>
                <w:highlight w:val="none"/>
              </w:rPr>
              <w:t>折叠：整个桌子可90度折叠。</w:t>
            </w:r>
          </w:p>
          <w:p>
            <w:pPr>
              <w:rPr>
                <w:rFonts w:ascii="仿宋" w:hAnsi="仿宋" w:eastAsia="仿宋"/>
                <w:color w:val="auto"/>
                <w:highlight w:val="none"/>
              </w:rPr>
            </w:pPr>
            <w:r>
              <w:rPr>
                <w:rFonts w:ascii="仿宋" w:hAnsi="仿宋" w:eastAsia="仿宋"/>
                <w:color w:val="auto"/>
                <w:highlight w:val="none"/>
              </w:rPr>
              <w:t>7</w:t>
            </w:r>
            <w:r>
              <w:rPr>
                <w:rFonts w:hint="eastAsia" w:ascii="仿宋" w:hAnsi="仿宋" w:eastAsia="仿宋"/>
                <w:color w:val="auto"/>
                <w:highlight w:val="none"/>
              </w:rPr>
              <w:t>、</w:t>
            </w:r>
            <w:r>
              <w:rPr>
                <w:rFonts w:ascii="仿宋" w:hAnsi="仿宋" w:eastAsia="仿宋"/>
                <w:color w:val="auto"/>
                <w:highlight w:val="none"/>
              </w:rPr>
              <w:t>木板颜色：多色可选或提供样品色定制。</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8</w:t>
            </w:r>
            <w:r>
              <w:rPr>
                <w:rFonts w:hint="eastAsia" w:ascii="仿宋" w:hAnsi="仿宋" w:eastAsia="仿宋"/>
                <w:color w:val="auto"/>
                <w:highlight w:val="none"/>
              </w:rPr>
              <w:t>、相邻单桌之间</w:t>
            </w:r>
            <w:r>
              <w:rPr>
                <w:rFonts w:ascii="仿宋" w:hAnsi="仿宋" w:eastAsia="仿宋"/>
                <w:color w:val="auto"/>
                <w:highlight w:val="none"/>
              </w:rPr>
              <w:t>可</w:t>
            </w:r>
            <w:r>
              <w:rPr>
                <w:rFonts w:hint="eastAsia" w:ascii="仿宋" w:hAnsi="仿宋" w:eastAsia="仿宋"/>
                <w:color w:val="auto"/>
                <w:highlight w:val="none"/>
              </w:rPr>
              <w:t>以</w:t>
            </w:r>
            <w:r>
              <w:rPr>
                <w:rFonts w:ascii="仿宋" w:hAnsi="仿宋" w:eastAsia="仿宋"/>
                <w:color w:val="auto"/>
                <w:highlight w:val="none"/>
              </w:rPr>
              <w:t>固定拼接、接缝齐整，</w:t>
            </w:r>
            <w:r>
              <w:rPr>
                <w:rFonts w:hint="eastAsia" w:ascii="仿宋" w:hAnsi="仿宋" w:eastAsia="仿宋"/>
                <w:color w:val="auto"/>
                <w:highlight w:val="none"/>
              </w:rPr>
              <w:t>能</w:t>
            </w:r>
            <w:r>
              <w:rPr>
                <w:rFonts w:ascii="仿宋" w:hAnsi="仿宋" w:eastAsia="仿宋"/>
                <w:color w:val="auto"/>
                <w:highlight w:val="none"/>
              </w:rPr>
              <w:t>整体移动，</w:t>
            </w:r>
            <w:r>
              <w:rPr>
                <w:rFonts w:hint="eastAsia" w:ascii="仿宋" w:hAnsi="仿宋" w:eastAsia="仿宋"/>
                <w:color w:val="auto"/>
                <w:highlight w:val="none"/>
              </w:rPr>
              <w:t>拼接</w:t>
            </w:r>
            <w:r>
              <w:rPr>
                <w:rFonts w:ascii="仿宋" w:hAnsi="仿宋" w:eastAsia="仿宋"/>
                <w:color w:val="auto"/>
                <w:highlight w:val="none"/>
              </w:rPr>
              <w:t>固定</w:t>
            </w:r>
            <w:r>
              <w:rPr>
                <w:rFonts w:hint="eastAsia" w:ascii="仿宋" w:hAnsi="仿宋" w:eastAsia="仿宋"/>
                <w:color w:val="auto"/>
                <w:highlight w:val="none"/>
              </w:rPr>
              <w:t>后所有</w:t>
            </w:r>
            <w:r>
              <w:rPr>
                <w:rFonts w:ascii="仿宋" w:hAnsi="仿宋" w:eastAsia="仿宋"/>
                <w:color w:val="auto"/>
                <w:highlight w:val="none"/>
              </w:rPr>
              <w:t>桌面</w:t>
            </w:r>
            <w:r>
              <w:rPr>
                <w:rFonts w:hint="eastAsia" w:ascii="仿宋" w:hAnsi="仿宋" w:eastAsia="仿宋"/>
                <w:color w:val="auto"/>
                <w:highlight w:val="none"/>
              </w:rPr>
              <w:t>要保持</w:t>
            </w:r>
            <w:r>
              <w:rPr>
                <w:rFonts w:ascii="仿宋" w:hAnsi="仿宋" w:eastAsia="仿宋"/>
                <w:color w:val="auto"/>
                <w:highlight w:val="none"/>
              </w:rPr>
              <w:t>平整，整体颜色</w:t>
            </w:r>
            <w:r>
              <w:rPr>
                <w:rFonts w:hint="eastAsia" w:ascii="仿宋" w:hAnsi="仿宋" w:eastAsia="仿宋"/>
                <w:color w:val="auto"/>
                <w:highlight w:val="none"/>
              </w:rPr>
              <w:t>一致</w:t>
            </w:r>
            <w:r>
              <w:rPr>
                <w:rFonts w:ascii="仿宋" w:hAnsi="仿宋" w:eastAsia="仿宋"/>
                <w:color w:val="auto"/>
                <w:highlight w:val="none"/>
              </w:rPr>
              <w:t>；</w:t>
            </w:r>
            <w:r>
              <w:rPr>
                <w:rFonts w:hint="eastAsia" w:ascii="仿宋" w:hAnsi="仿宋" w:eastAsia="仿宋"/>
                <w:color w:val="auto"/>
                <w:highlight w:val="none"/>
              </w:rPr>
              <w:t>单桌尺寸</w:t>
            </w:r>
            <w:r>
              <w:rPr>
                <w:rFonts w:ascii="仿宋" w:hAnsi="仿宋" w:eastAsia="仿宋"/>
                <w:color w:val="auto"/>
                <w:highlight w:val="none"/>
              </w:rPr>
              <w:t>750</w:t>
            </w:r>
            <w:r>
              <w:rPr>
                <w:rFonts w:ascii="MS Mincho" w:hAnsi="MS Mincho" w:eastAsia="MS Mincho" w:cs="Apple Color Emoji"/>
                <w:color w:val="auto"/>
                <w:highlight w:val="none"/>
              </w:rPr>
              <w:t>✕</w:t>
            </w:r>
            <w:r>
              <w:rPr>
                <w:rFonts w:ascii="仿宋" w:hAnsi="仿宋" w:eastAsia="仿宋"/>
                <w:color w:val="auto"/>
                <w:highlight w:val="none"/>
              </w:rPr>
              <w:t>550</w:t>
            </w:r>
            <w:r>
              <w:rPr>
                <w:rFonts w:ascii="MS Mincho" w:hAnsi="MS Mincho" w:eastAsia="MS Mincho" w:cs="Apple Color Emoji"/>
                <w:color w:val="auto"/>
                <w:highlight w:val="none"/>
              </w:rPr>
              <w:t>✕</w:t>
            </w:r>
            <w:r>
              <w:rPr>
                <w:rFonts w:ascii="仿宋" w:hAnsi="仿宋" w:eastAsia="仿宋"/>
                <w:color w:val="auto"/>
                <w:highlight w:val="none"/>
              </w:rPr>
              <w:t>200mm，直径1500mm，高度，750mm</w:t>
            </w:r>
            <w:r>
              <w:rPr>
                <w:rFonts w:hint="eastAsia" w:ascii="仿宋" w:hAnsi="仿宋" w:eastAsia="仿宋"/>
                <w:color w:val="auto"/>
                <w:highlight w:val="none"/>
              </w:rPr>
              <w:t>（详见图纸）。必须保证能与长条桌拼接。</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9</w:t>
            </w:r>
            <w:r>
              <w:rPr>
                <w:rFonts w:hint="eastAsia" w:ascii="仿宋" w:hAnsi="仿宋" w:eastAsia="仿宋"/>
                <w:color w:val="auto"/>
                <w:highlight w:val="none"/>
              </w:rPr>
              <w:t>、</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b/>
                <w:bCs/>
                <w:color w:val="auto"/>
                <w:szCs w:val="21"/>
                <w:highlight w:val="none"/>
              </w:rPr>
            </w:pPr>
            <w:r>
              <w:rPr>
                <w:rFonts w:hint="eastAsia"/>
                <w:b/>
                <w:bCs/>
                <w:color w:val="auto"/>
                <w:szCs w:val="21"/>
                <w:highlight w:val="none"/>
              </w:rPr>
              <w:t>三、探究性桌子（研讨桌）（3个）</w:t>
            </w:r>
          </w:p>
          <w:p>
            <w:pPr>
              <w:rPr>
                <w:rFonts w:ascii="仿宋" w:hAnsi="仿宋" w:eastAsia="仿宋"/>
                <w:color w:val="auto"/>
                <w:highlight w:val="none"/>
              </w:rPr>
            </w:pPr>
            <w:r>
              <w:rPr>
                <w:rFonts w:ascii="仿宋" w:hAnsi="仿宋" w:eastAsia="仿宋"/>
                <w:color w:val="auto"/>
                <w:highlight w:val="none"/>
              </w:rPr>
              <w:t>★1、材料：钢木结构设计，主体</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ascii="仿宋" w:hAnsi="仿宋" w:eastAsia="仿宋"/>
                <w:color w:val="auto"/>
                <w:highlight w:val="none"/>
              </w:rPr>
              <w:t>★2、功能</w:t>
            </w:r>
            <w:r>
              <w:rPr>
                <w:rFonts w:hint="eastAsia" w:ascii="仿宋" w:hAnsi="仿宋" w:eastAsia="仿宋"/>
                <w:color w:val="auto"/>
                <w:highlight w:val="none"/>
              </w:rPr>
              <w:t>与</w:t>
            </w:r>
            <w:r>
              <w:rPr>
                <w:rFonts w:ascii="仿宋" w:hAnsi="仿宋" w:eastAsia="仿宋"/>
                <w:color w:val="auto"/>
                <w:highlight w:val="none"/>
              </w:rPr>
              <w:t>外观：</w:t>
            </w:r>
            <w:r>
              <w:rPr>
                <w:rFonts w:hint="eastAsia" w:ascii="仿宋" w:hAnsi="仿宋" w:eastAsia="仿宋"/>
                <w:color w:val="auto"/>
                <w:highlight w:val="none"/>
              </w:rPr>
              <w:t>研讨桌桌面内嵌拉丝铝多媒体接线盒，线盒内置</w:t>
            </w:r>
            <w:r>
              <w:rPr>
                <w:rFonts w:ascii="仿宋" w:hAnsi="仿宋" w:eastAsia="仿宋"/>
                <w:color w:val="auto"/>
                <w:highlight w:val="none"/>
              </w:rPr>
              <w:t>2个电源插座，一个HDMI接口，一个USB接口，一个音频3.5接口；</w:t>
            </w:r>
            <w:r>
              <w:rPr>
                <w:rFonts w:hint="eastAsia" w:ascii="仿宋" w:hAnsi="仿宋" w:eastAsia="仿宋"/>
                <w:color w:val="auto"/>
                <w:highlight w:val="none"/>
              </w:rPr>
              <w:t>桌体左端挂柜预留大屏幕显示器安装挂架，挂架边框范围内可安装</w:t>
            </w:r>
            <w:r>
              <w:rPr>
                <w:rFonts w:ascii="仿宋" w:hAnsi="仿宋" w:eastAsia="仿宋"/>
                <w:color w:val="auto"/>
                <w:highlight w:val="none"/>
              </w:rPr>
              <w:t>55寸-65寸大屏，桌</w:t>
            </w:r>
            <w:r>
              <w:rPr>
                <w:rFonts w:hint="eastAsia" w:ascii="仿宋" w:hAnsi="仿宋" w:eastAsia="仿宋"/>
                <w:color w:val="auto"/>
                <w:highlight w:val="none"/>
              </w:rPr>
              <w:t>面右端</w:t>
            </w:r>
            <w:r>
              <w:rPr>
                <w:rFonts w:ascii="仿宋" w:hAnsi="仿宋" w:eastAsia="仿宋"/>
                <w:color w:val="auto"/>
                <w:highlight w:val="none"/>
              </w:rPr>
              <w:t>采用圆弧设计，下方预留电脑主机固定位</w:t>
            </w:r>
            <w:r>
              <w:rPr>
                <w:rFonts w:hint="eastAsia" w:ascii="仿宋" w:hAnsi="仿宋" w:eastAsia="仿宋"/>
                <w:color w:val="auto"/>
                <w:highlight w:val="none"/>
              </w:rPr>
              <w:t>，兼为桌体右端的</w:t>
            </w:r>
            <w:r>
              <w:rPr>
                <w:rFonts w:ascii="仿宋" w:hAnsi="仿宋" w:eastAsia="仿宋"/>
                <w:color w:val="auto"/>
                <w:highlight w:val="none"/>
              </w:rPr>
              <w:t>底脚固定。</w:t>
            </w:r>
          </w:p>
          <w:p>
            <w:pPr>
              <w:rPr>
                <w:rFonts w:ascii="仿宋" w:hAnsi="仿宋" w:eastAsia="仿宋"/>
                <w:color w:val="auto"/>
                <w:highlight w:val="none"/>
              </w:rPr>
            </w:pPr>
            <w:r>
              <w:rPr>
                <w:rFonts w:ascii="仿宋" w:hAnsi="仿宋" w:eastAsia="仿宋"/>
                <w:color w:val="auto"/>
                <w:highlight w:val="none"/>
              </w:rPr>
              <w:t>★3、尺寸：</w:t>
            </w:r>
            <w:r>
              <w:rPr>
                <w:rFonts w:hint="eastAsia" w:ascii="仿宋" w:hAnsi="仿宋" w:eastAsia="仿宋"/>
                <w:color w:val="auto"/>
                <w:highlight w:val="none"/>
              </w:rPr>
              <w:t>桌面尺寸</w:t>
            </w:r>
            <w:r>
              <w:rPr>
                <w:rFonts w:ascii="仿宋" w:hAnsi="仿宋" w:eastAsia="仿宋"/>
                <w:color w:val="auto"/>
                <w:highlight w:val="none"/>
              </w:rPr>
              <w:t>2300</w:t>
            </w:r>
            <w:r>
              <w:rPr>
                <w:rFonts w:ascii="MS Mincho" w:hAnsi="MS Mincho" w:eastAsia="MS Mincho" w:cs="Apple Color Emoji"/>
                <w:color w:val="auto"/>
                <w:highlight w:val="none"/>
              </w:rPr>
              <w:t>✕</w:t>
            </w:r>
            <w:r>
              <w:rPr>
                <w:rFonts w:ascii="仿宋" w:hAnsi="仿宋" w:eastAsia="仿宋"/>
                <w:color w:val="auto"/>
                <w:highlight w:val="none"/>
              </w:rPr>
              <w:t>1200mm,桌面高度为741mm，可以围坐6-8人。</w:t>
            </w:r>
            <w:r>
              <w:rPr>
                <w:rFonts w:hint="eastAsia" w:ascii="仿宋" w:hAnsi="仿宋" w:eastAsia="仿宋"/>
                <w:color w:val="auto"/>
                <w:highlight w:val="none"/>
              </w:rPr>
              <w:t>左端挂柜尺寸</w:t>
            </w:r>
            <w:r>
              <w:rPr>
                <w:rFonts w:ascii="仿宋" w:hAnsi="仿宋" w:eastAsia="仿宋"/>
                <w:color w:val="auto"/>
                <w:highlight w:val="none"/>
              </w:rPr>
              <w:t>1340</w:t>
            </w:r>
            <w:r>
              <w:rPr>
                <w:rFonts w:hint="eastAsia" w:ascii="仿宋" w:hAnsi="仿宋" w:eastAsia="仿宋"/>
                <w:color w:val="auto"/>
                <w:highlight w:val="none"/>
              </w:rPr>
              <w:t>（最大值）</w:t>
            </w:r>
            <w:r>
              <w:rPr>
                <w:rFonts w:ascii="MS Mincho" w:hAnsi="MS Mincho" w:eastAsia="MS Mincho" w:cs="Apple Color Emoji"/>
                <w:color w:val="auto"/>
                <w:highlight w:val="none"/>
              </w:rPr>
              <w:t>✕</w:t>
            </w:r>
            <w:r>
              <w:rPr>
                <w:rFonts w:ascii="仿宋" w:hAnsi="仿宋" w:eastAsia="仿宋"/>
                <w:color w:val="auto"/>
                <w:highlight w:val="none"/>
              </w:rPr>
              <w:t>1665mm</w:t>
            </w:r>
            <w:r>
              <w:rPr>
                <w:rFonts w:hint="eastAsia" w:ascii="仿宋" w:hAnsi="仿宋" w:eastAsia="仿宋"/>
                <w:color w:val="auto"/>
                <w:highlight w:val="none"/>
              </w:rPr>
              <w:t>（详见图纸）</w:t>
            </w:r>
            <w:r>
              <w:rPr>
                <w:rFonts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★4、</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四、梯形组合桌（36个）</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桌</w:t>
            </w:r>
            <w:r>
              <w:rPr>
                <w:rFonts w:ascii="仿宋" w:hAnsi="仿宋" w:eastAsia="仿宋"/>
                <w:color w:val="auto"/>
                <w:highlight w:val="none"/>
              </w:rPr>
              <w:t>架</w:t>
            </w:r>
            <w:r>
              <w:rPr>
                <w:rFonts w:hint="eastAsia" w:ascii="仿宋" w:hAnsi="仿宋" w:eastAsia="仿宋"/>
                <w:color w:val="auto"/>
                <w:highlight w:val="none"/>
              </w:rPr>
              <w:t>由四支立柱和框架梁组成，</w:t>
            </w:r>
            <w:r>
              <w:rPr>
                <w:rFonts w:ascii="仿宋" w:hAnsi="仿宋" w:eastAsia="仿宋"/>
                <w:color w:val="auto"/>
                <w:highlight w:val="none"/>
              </w:rPr>
              <w:t>立柱</w:t>
            </w:r>
            <w:r>
              <w:rPr>
                <w:rFonts w:hint="eastAsia" w:ascii="仿宋" w:hAnsi="仿宋" w:eastAsia="仿宋"/>
                <w:color w:val="auto"/>
                <w:highlight w:val="none"/>
              </w:rPr>
              <w:t>为</w:t>
            </w:r>
            <w:r>
              <w:rPr>
                <w:rFonts w:ascii="仿宋" w:hAnsi="仿宋" w:eastAsia="仿宋"/>
                <w:color w:val="auto"/>
                <w:highlight w:val="none"/>
              </w:rPr>
              <w:t>Φ50mm圆形冷轧钢管，氟碳粉末静电喷涂，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；框架梁由四根</w:t>
            </w:r>
            <w:r>
              <w:rPr>
                <w:rFonts w:ascii="仿宋" w:hAnsi="仿宋" w:eastAsia="仿宋"/>
                <w:color w:val="auto"/>
                <w:highlight w:val="none"/>
              </w:rPr>
              <w:t>厚度1.2MM冷轧</w:t>
            </w:r>
            <w:r>
              <w:rPr>
                <w:rFonts w:hint="eastAsia" w:ascii="仿宋" w:hAnsi="仿宋" w:eastAsia="仿宋"/>
                <w:color w:val="auto"/>
                <w:highlight w:val="none"/>
              </w:rPr>
              <w:t>方</w:t>
            </w:r>
            <w:r>
              <w:rPr>
                <w:rFonts w:ascii="仿宋" w:hAnsi="仿宋" w:eastAsia="仿宋"/>
                <w:color w:val="auto"/>
                <w:highlight w:val="none"/>
              </w:rPr>
              <w:t>钢</w:t>
            </w:r>
            <w:r>
              <w:rPr>
                <w:rFonts w:hint="eastAsia" w:ascii="仿宋" w:hAnsi="仿宋" w:eastAsia="仿宋"/>
                <w:color w:val="auto"/>
                <w:highlight w:val="none"/>
              </w:rPr>
              <w:t>管围合，转角处用</w:t>
            </w:r>
            <w:r>
              <w:rPr>
                <w:rFonts w:ascii="仿宋" w:hAnsi="仿宋" w:eastAsia="仿宋"/>
                <w:color w:val="auto"/>
                <w:highlight w:val="none"/>
              </w:rPr>
              <w:t>角度可旋转</w:t>
            </w:r>
            <w:r>
              <w:rPr>
                <w:rFonts w:hint="eastAsia" w:ascii="仿宋" w:hAnsi="仿宋" w:eastAsia="仿宋"/>
                <w:color w:val="auto"/>
                <w:highlight w:val="none"/>
              </w:rPr>
              <w:t>的</w:t>
            </w:r>
            <w:r>
              <w:rPr>
                <w:rFonts w:ascii="仿宋" w:hAnsi="仿宋" w:eastAsia="仿宋"/>
                <w:color w:val="auto"/>
                <w:highlight w:val="none"/>
              </w:rPr>
              <w:t>铝合金连接件</w:t>
            </w:r>
            <w:r>
              <w:rPr>
                <w:rFonts w:hint="eastAsia" w:ascii="仿宋" w:hAnsi="仿宋" w:eastAsia="仿宋"/>
                <w:color w:val="auto"/>
                <w:highlight w:val="none"/>
              </w:rPr>
              <w:t>连接</w:t>
            </w:r>
            <w:r>
              <w:rPr>
                <w:rFonts w:ascii="仿宋" w:hAnsi="仿宋" w:eastAsia="仿宋"/>
                <w:color w:val="auto"/>
                <w:highlight w:val="none"/>
              </w:rPr>
              <w:t>，</w:t>
            </w:r>
            <w:r>
              <w:rPr>
                <w:rFonts w:hint="eastAsia" w:ascii="仿宋" w:hAnsi="仿宋" w:eastAsia="仿宋"/>
                <w:color w:val="auto"/>
                <w:highlight w:val="none"/>
              </w:rPr>
              <w:t>用以</w:t>
            </w:r>
            <w:r>
              <w:rPr>
                <w:rFonts w:ascii="仿宋" w:hAnsi="仿宋" w:eastAsia="仿宋"/>
                <w:color w:val="auto"/>
                <w:highlight w:val="none"/>
              </w:rPr>
              <w:t>加固桌子稳定性</w:t>
            </w:r>
            <w:r>
              <w:rPr>
                <w:rFonts w:hint="eastAsia" w:ascii="仿宋" w:hAnsi="仿宋" w:eastAsia="仿宋"/>
                <w:color w:val="auto"/>
                <w:highlight w:val="none"/>
              </w:rPr>
              <w:t>；</w:t>
            </w:r>
            <w:r>
              <w:rPr>
                <w:rFonts w:ascii="仿宋" w:hAnsi="仿宋" w:eastAsia="仿宋"/>
                <w:color w:val="auto"/>
                <w:highlight w:val="none"/>
              </w:rPr>
              <w:t>地脚采用ABS工程塑料脚钉</w:t>
            </w:r>
            <w:r>
              <w:rPr>
                <w:rFonts w:hint="eastAsia" w:ascii="仿宋" w:hAnsi="仿宋" w:eastAsia="仿宋"/>
                <w:color w:val="auto"/>
                <w:highlight w:val="none"/>
              </w:rPr>
              <w:t>。</w:t>
            </w:r>
          </w:p>
          <w:p>
            <w:pPr>
              <w:tabs>
                <w:tab w:val="left" w:pos="6112"/>
              </w:tabs>
              <w:rPr>
                <w:rFonts w:ascii="仿宋" w:hAnsi="仿宋" w:eastAsia="仿宋"/>
                <w:color w:val="auto"/>
                <w:highlight w:val="none"/>
              </w:rPr>
            </w:pPr>
            <w:r>
              <w:rPr>
                <w:rFonts w:ascii="仿宋" w:hAnsi="仿宋" w:eastAsia="仿宋"/>
                <w:color w:val="auto"/>
                <w:highlight w:val="none"/>
              </w:rPr>
              <w:t>3、木板颜色：多色可选或提供样品色定制</w:t>
            </w:r>
            <w:r>
              <w:rPr>
                <w:rFonts w:hint="eastAsia" w:ascii="仿宋" w:hAnsi="仿宋" w:eastAsia="仿宋"/>
                <w:color w:val="auto"/>
                <w:highlight w:val="none"/>
              </w:rPr>
              <w:t>。</w:t>
            </w:r>
            <w:r>
              <w:rPr>
                <w:rFonts w:ascii="仿宋" w:hAnsi="仿宋" w:eastAsia="仿宋"/>
                <w:color w:val="auto"/>
                <w:highlight w:val="none"/>
              </w:rPr>
              <w:tab/>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、相邻单桌之间</w:t>
            </w:r>
            <w:r>
              <w:rPr>
                <w:rFonts w:ascii="仿宋" w:hAnsi="仿宋" w:eastAsia="仿宋"/>
                <w:color w:val="auto"/>
                <w:highlight w:val="none"/>
              </w:rPr>
              <w:t>可</w:t>
            </w:r>
            <w:r>
              <w:rPr>
                <w:rFonts w:hint="eastAsia" w:ascii="仿宋" w:hAnsi="仿宋" w:eastAsia="仿宋"/>
                <w:color w:val="auto"/>
                <w:highlight w:val="none"/>
              </w:rPr>
              <w:t>以</w:t>
            </w:r>
            <w:r>
              <w:rPr>
                <w:rFonts w:ascii="仿宋" w:hAnsi="仿宋" w:eastAsia="仿宋"/>
                <w:color w:val="auto"/>
                <w:highlight w:val="none"/>
              </w:rPr>
              <w:t>固定拼接、接缝齐整，</w:t>
            </w:r>
            <w:r>
              <w:rPr>
                <w:rFonts w:hint="eastAsia" w:ascii="仿宋" w:hAnsi="仿宋" w:eastAsia="仿宋"/>
                <w:color w:val="auto"/>
                <w:highlight w:val="none"/>
              </w:rPr>
              <w:t>能</w:t>
            </w:r>
            <w:r>
              <w:rPr>
                <w:rFonts w:ascii="仿宋" w:hAnsi="仿宋" w:eastAsia="仿宋"/>
                <w:color w:val="auto"/>
                <w:highlight w:val="none"/>
              </w:rPr>
              <w:t>整体移动，</w:t>
            </w:r>
            <w:r>
              <w:rPr>
                <w:rFonts w:hint="eastAsia" w:ascii="仿宋" w:hAnsi="仿宋" w:eastAsia="仿宋"/>
                <w:color w:val="auto"/>
                <w:highlight w:val="none"/>
              </w:rPr>
              <w:t>拼接</w:t>
            </w:r>
            <w:r>
              <w:rPr>
                <w:rFonts w:ascii="仿宋" w:hAnsi="仿宋" w:eastAsia="仿宋"/>
                <w:color w:val="auto"/>
                <w:highlight w:val="none"/>
              </w:rPr>
              <w:t>固定</w:t>
            </w:r>
            <w:r>
              <w:rPr>
                <w:rFonts w:hint="eastAsia" w:ascii="仿宋" w:hAnsi="仿宋" w:eastAsia="仿宋"/>
                <w:color w:val="auto"/>
                <w:highlight w:val="none"/>
              </w:rPr>
              <w:t>后所有</w:t>
            </w:r>
            <w:r>
              <w:rPr>
                <w:rFonts w:ascii="仿宋" w:hAnsi="仿宋" w:eastAsia="仿宋"/>
                <w:color w:val="auto"/>
                <w:highlight w:val="none"/>
              </w:rPr>
              <w:t>桌面</w:t>
            </w:r>
            <w:r>
              <w:rPr>
                <w:rFonts w:hint="eastAsia" w:ascii="仿宋" w:hAnsi="仿宋" w:eastAsia="仿宋"/>
                <w:color w:val="auto"/>
                <w:highlight w:val="none"/>
              </w:rPr>
              <w:t>要保持</w:t>
            </w:r>
            <w:r>
              <w:rPr>
                <w:rFonts w:ascii="仿宋" w:hAnsi="仿宋" w:eastAsia="仿宋"/>
                <w:color w:val="auto"/>
                <w:highlight w:val="none"/>
              </w:rPr>
              <w:t>平整，整体颜色</w:t>
            </w:r>
            <w:r>
              <w:rPr>
                <w:rFonts w:hint="eastAsia" w:ascii="仿宋" w:hAnsi="仿宋" w:eastAsia="仿宋"/>
                <w:color w:val="auto"/>
                <w:highlight w:val="none"/>
              </w:rPr>
              <w:t>一致</w:t>
            </w:r>
            <w:r>
              <w:rPr>
                <w:rFonts w:ascii="仿宋" w:hAnsi="仿宋" w:eastAsia="仿宋"/>
                <w:color w:val="auto"/>
                <w:highlight w:val="none"/>
              </w:rPr>
              <w:t>；</w:t>
            </w:r>
            <w:r>
              <w:rPr>
                <w:rFonts w:hint="eastAsia" w:ascii="仿宋" w:hAnsi="仿宋" w:eastAsia="仿宋"/>
                <w:color w:val="auto"/>
                <w:highlight w:val="none"/>
              </w:rPr>
              <w:t>单桌尺寸</w:t>
            </w:r>
            <w:r>
              <w:rPr>
                <w:rFonts w:ascii="仿宋" w:hAnsi="仿宋" w:eastAsia="仿宋"/>
                <w:color w:val="auto"/>
                <w:highlight w:val="none"/>
              </w:rPr>
              <w:t>800</w:t>
            </w:r>
            <w:r>
              <w:rPr>
                <w:rFonts w:ascii="MS Mincho" w:hAnsi="MS Mincho" w:eastAsia="MS Mincho" w:cs="Apple Color Emoji"/>
                <w:color w:val="auto"/>
                <w:highlight w:val="none"/>
              </w:rPr>
              <w:t>✕</w:t>
            </w:r>
            <w:r>
              <w:rPr>
                <w:rFonts w:ascii="仿宋" w:hAnsi="仿宋" w:eastAsia="仿宋"/>
                <w:color w:val="auto"/>
                <w:highlight w:val="none"/>
              </w:rPr>
              <w:t>550</w:t>
            </w:r>
            <w:r>
              <w:rPr>
                <w:rFonts w:ascii="MS Mincho" w:hAnsi="MS Mincho" w:eastAsia="MS Mincho" w:cs="Apple Color Emoji"/>
                <w:color w:val="auto"/>
                <w:highlight w:val="none"/>
              </w:rPr>
              <w:t>✕</w:t>
            </w:r>
            <w:r>
              <w:rPr>
                <w:rFonts w:ascii="仿宋" w:hAnsi="仿宋" w:eastAsia="仿宋"/>
                <w:color w:val="auto"/>
                <w:highlight w:val="none"/>
              </w:rPr>
              <w:t>750mm，直径1600mm，高度750mm</w:t>
            </w:r>
            <w:r>
              <w:rPr>
                <w:rFonts w:hint="eastAsia" w:ascii="仿宋" w:hAnsi="仿宋" w:eastAsia="仿宋"/>
                <w:color w:val="auto"/>
                <w:highlight w:val="none"/>
              </w:rPr>
              <w:t>（详见图纸）。</w:t>
            </w:r>
          </w:p>
          <w:p>
            <w:pPr>
              <w:rPr>
                <w:rFonts w:ascii="仿宋" w:hAnsi="仿宋" w:eastAsia="仿宋"/>
                <w:color w:val="auto"/>
                <w:highlight w:val="none"/>
              </w:rPr>
            </w:pPr>
            <w:r>
              <w:rPr>
                <w:rFonts w:hint="eastAsia" w:ascii="仿宋" w:hAnsi="仿宋" w:eastAsia="仿宋"/>
                <w:color w:val="auto"/>
                <w:highlight w:val="none"/>
              </w:rPr>
              <w:t>★5、</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tabs>
                <w:tab w:val="left" w:pos="6246"/>
              </w:tabs>
              <w:rPr>
                <w:b/>
                <w:bCs/>
                <w:color w:val="auto"/>
                <w:szCs w:val="21"/>
                <w:highlight w:val="none"/>
              </w:rPr>
            </w:pPr>
          </w:p>
          <w:p>
            <w:pPr>
              <w:tabs>
                <w:tab w:val="left" w:pos="6246"/>
              </w:tabs>
              <w:rPr>
                <w:b/>
                <w:bCs/>
                <w:color w:val="auto"/>
                <w:szCs w:val="21"/>
                <w:highlight w:val="none"/>
              </w:rPr>
            </w:pPr>
            <w:r>
              <w:rPr>
                <w:rFonts w:hint="eastAsia"/>
                <w:b/>
                <w:bCs/>
                <w:color w:val="auto"/>
                <w:szCs w:val="21"/>
                <w:highlight w:val="none"/>
              </w:rPr>
              <w:t>五、充电岛（6个）</w:t>
            </w:r>
          </w:p>
          <w:p>
            <w:pPr>
              <w:rPr>
                <w:rFonts w:ascii="仿宋" w:hAnsi="仿宋" w:eastAsia="仿宋"/>
                <w:color w:val="auto"/>
                <w:highlight w:val="none"/>
              </w:rPr>
            </w:pPr>
            <w:r>
              <w:rPr>
                <w:rFonts w:ascii="仿宋" w:hAnsi="仿宋" w:eastAsia="仿宋"/>
                <w:color w:val="auto"/>
                <w:highlight w:val="none"/>
              </w:rPr>
              <w:t>★1、材料：钢木结构设计</w:t>
            </w:r>
            <w:r>
              <w:rPr>
                <w:rFonts w:hint="eastAsia" w:ascii="仿宋" w:hAnsi="仿宋" w:eastAsia="仿宋"/>
                <w:color w:val="auto"/>
                <w:highlight w:val="none"/>
              </w:rPr>
              <w:t>。顶板和底板要求使用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r>
              <w:rPr>
                <w:rFonts w:hint="eastAsia" w:ascii="仿宋" w:hAnsi="仿宋" w:eastAsia="仿宋"/>
                <w:color w:val="auto"/>
                <w:highlight w:val="none"/>
              </w:rPr>
              <w:t>；</w:t>
            </w:r>
            <w:r>
              <w:rPr>
                <w:rFonts w:ascii="仿宋" w:hAnsi="仿宋" w:eastAsia="仿宋"/>
                <w:color w:val="auto"/>
                <w:highlight w:val="none"/>
              </w:rPr>
              <w:t>主体</w:t>
            </w:r>
            <w:r>
              <w:rPr>
                <w:rFonts w:hint="eastAsia" w:ascii="仿宋" w:hAnsi="仿宋" w:eastAsia="仿宋"/>
                <w:color w:val="auto"/>
                <w:highlight w:val="none"/>
              </w:rPr>
              <w:t>使</w:t>
            </w:r>
            <w:r>
              <w:rPr>
                <w:rFonts w:ascii="仿宋" w:hAnsi="仿宋" w:eastAsia="仿宋"/>
                <w:color w:val="auto"/>
                <w:highlight w:val="none"/>
              </w:rPr>
              <w:t>用1.2mm冷轧钢板制造，氟碳粉末静电喷涂，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p>
          <w:p>
            <w:pPr>
              <w:rPr>
                <w:rFonts w:ascii="仿宋" w:hAnsi="仿宋" w:eastAsia="仿宋"/>
                <w:color w:val="auto"/>
                <w:highlight w:val="none"/>
              </w:rPr>
            </w:pPr>
            <w:r>
              <w:rPr>
                <w:rFonts w:ascii="仿宋" w:hAnsi="仿宋" w:eastAsia="仿宋"/>
                <w:color w:val="auto"/>
                <w:highlight w:val="none"/>
              </w:rPr>
              <w:t>★2、功能</w:t>
            </w:r>
            <w:r>
              <w:rPr>
                <w:rFonts w:hint="eastAsia" w:ascii="仿宋" w:hAnsi="仿宋" w:eastAsia="仿宋"/>
                <w:color w:val="auto"/>
                <w:highlight w:val="none"/>
              </w:rPr>
              <w:t>与</w:t>
            </w:r>
            <w:r>
              <w:rPr>
                <w:rFonts w:ascii="仿宋" w:hAnsi="仿宋" w:eastAsia="仿宋"/>
                <w:color w:val="auto"/>
                <w:highlight w:val="none"/>
              </w:rPr>
              <w:t>外观：六边型充电岛，满足强弱电充电</w:t>
            </w:r>
            <w:r>
              <w:rPr>
                <w:rFonts w:hint="eastAsia" w:ascii="仿宋" w:hAnsi="仿宋" w:eastAsia="仿宋"/>
                <w:color w:val="auto"/>
                <w:highlight w:val="none"/>
              </w:rPr>
              <w:t>。</w:t>
            </w:r>
            <w:r>
              <w:rPr>
                <w:rFonts w:ascii="仿宋" w:hAnsi="仿宋" w:eastAsia="仿宋"/>
                <w:color w:val="auto"/>
                <w:highlight w:val="none"/>
              </w:rPr>
              <w:t>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w:t>
            </w:r>
            <w:r>
              <w:rPr>
                <w:rFonts w:ascii="仿宋" w:hAnsi="仿宋" w:eastAsia="仿宋"/>
                <w:color w:val="auto"/>
                <w:highlight w:val="none"/>
              </w:rPr>
              <w:t>，</w:t>
            </w:r>
            <w:r>
              <w:rPr>
                <w:rFonts w:hint="eastAsia" w:ascii="仿宋" w:hAnsi="仿宋" w:eastAsia="仿宋"/>
                <w:color w:val="auto"/>
                <w:highlight w:val="none"/>
              </w:rPr>
              <w:t>有漏电保护功能，</w:t>
            </w:r>
            <w:r>
              <w:rPr>
                <w:rFonts w:ascii="仿宋" w:hAnsi="仿宋" w:eastAsia="仿宋"/>
                <w:color w:val="auto"/>
                <w:highlight w:val="none"/>
              </w:rPr>
              <w:t>配</w:t>
            </w:r>
            <w:r>
              <w:rPr>
                <w:rFonts w:hint="eastAsia" w:ascii="仿宋" w:hAnsi="仿宋" w:eastAsia="仿宋"/>
                <w:color w:val="auto"/>
                <w:highlight w:val="none"/>
              </w:rPr>
              <w:t>2</w:t>
            </w:r>
            <w:r>
              <w:rPr>
                <w:rFonts w:ascii="仿宋" w:hAnsi="仿宋" w:eastAsia="仿宋"/>
                <w:color w:val="auto"/>
                <w:highlight w:val="none"/>
              </w:rPr>
              <w:t>M电源线</w:t>
            </w:r>
            <w:r>
              <w:rPr>
                <w:rFonts w:hint="eastAsia" w:ascii="仿宋" w:hAnsi="仿宋" w:eastAsia="仿宋"/>
                <w:color w:val="auto"/>
                <w:highlight w:val="none"/>
              </w:rPr>
              <w:t>；底板</w:t>
            </w:r>
            <w:r>
              <w:rPr>
                <w:rFonts w:ascii="仿宋" w:hAnsi="仿宋" w:eastAsia="仿宋"/>
                <w:color w:val="auto"/>
                <w:highlight w:val="none"/>
              </w:rPr>
              <w:t>配</w:t>
            </w:r>
            <w:r>
              <w:rPr>
                <w:rFonts w:hint="eastAsia" w:ascii="仿宋" w:hAnsi="仿宋" w:eastAsia="仿宋"/>
                <w:color w:val="auto"/>
                <w:highlight w:val="none"/>
              </w:rPr>
              <w:t>脚</w:t>
            </w:r>
            <w:r>
              <w:rPr>
                <w:rFonts w:ascii="仿宋" w:hAnsi="仿宋" w:eastAsia="仿宋"/>
                <w:color w:val="auto"/>
                <w:highlight w:val="none"/>
              </w:rPr>
              <w:t>轮，方便移动</w:t>
            </w:r>
            <w:r>
              <w:rPr>
                <w:rFonts w:hint="eastAsia" w:ascii="仿宋" w:hAnsi="仿宋" w:eastAsia="仿宋"/>
                <w:color w:val="auto"/>
                <w:highlight w:val="none"/>
              </w:rPr>
              <w:t>，</w:t>
            </w:r>
            <w:r>
              <w:rPr>
                <w:rFonts w:ascii="仿宋" w:hAnsi="仿宋" w:eastAsia="仿宋"/>
                <w:color w:val="auto"/>
                <w:highlight w:val="none"/>
              </w:rPr>
              <w:t>和桌面色彩风格一致</w:t>
            </w:r>
            <w:r>
              <w:rPr>
                <w:rFonts w:hint="eastAsia" w:ascii="仿宋" w:hAnsi="仿宋" w:eastAsia="仿宋"/>
                <w:color w:val="auto"/>
                <w:highlight w:val="none"/>
              </w:rPr>
              <w:t>，脚轮</w:t>
            </w:r>
            <w:r>
              <w:rPr>
                <w:rFonts w:ascii="仿宋" w:hAnsi="仿宋" w:eastAsia="仿宋"/>
                <w:color w:val="auto"/>
                <w:highlight w:val="none"/>
              </w:rPr>
              <w:t>带刹车，轮芯PA</w:t>
            </w:r>
            <w:r>
              <w:rPr>
                <w:rFonts w:hint="eastAsia" w:ascii="仿宋" w:hAnsi="仿宋" w:eastAsia="仿宋"/>
                <w:color w:val="auto"/>
                <w:highlight w:val="none"/>
              </w:rPr>
              <w:t>材质</w:t>
            </w:r>
            <w:r>
              <w:rPr>
                <w:rFonts w:ascii="仿宋" w:hAnsi="仿宋" w:eastAsia="仿宋"/>
                <w:color w:val="auto"/>
                <w:highlight w:val="none"/>
              </w:rPr>
              <w:t>，支架PP</w:t>
            </w:r>
            <w:r>
              <w:rPr>
                <w:rFonts w:hint="eastAsia" w:ascii="仿宋" w:hAnsi="仿宋" w:eastAsia="仿宋"/>
                <w:color w:val="auto"/>
                <w:highlight w:val="none"/>
              </w:rPr>
              <w:t>材质</w:t>
            </w:r>
            <w:r>
              <w:rPr>
                <w:rFonts w:ascii="仿宋" w:hAnsi="仿宋" w:eastAsia="仿宋"/>
                <w:color w:val="auto"/>
                <w:highlight w:val="none"/>
              </w:rPr>
              <w:t>，轮圈包胶PU</w:t>
            </w:r>
            <w:r>
              <w:rPr>
                <w:rFonts w:hint="eastAsia" w:ascii="仿宋" w:hAnsi="仿宋" w:eastAsia="仿宋"/>
                <w:color w:val="auto"/>
                <w:highlight w:val="none"/>
              </w:rPr>
              <w:t>材质</w:t>
            </w:r>
            <w:r>
              <w:rPr>
                <w:rFonts w:ascii="仿宋" w:hAnsi="仿宋" w:eastAsia="仿宋"/>
                <w:color w:val="auto"/>
                <w:highlight w:val="none"/>
              </w:rPr>
              <w:t>，静音防滑，对地板没有磨损</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★3、尺寸：</w:t>
            </w:r>
            <w:r>
              <w:rPr>
                <w:rFonts w:hint="eastAsia" w:ascii="仿宋" w:hAnsi="仿宋" w:eastAsia="仿宋"/>
                <w:color w:val="auto"/>
                <w:highlight w:val="none"/>
              </w:rPr>
              <w:t>详见图纸。</w:t>
            </w:r>
          </w:p>
          <w:p>
            <w:pPr>
              <w:rPr>
                <w:rFonts w:ascii="仿宋" w:hAnsi="仿宋" w:eastAsia="仿宋"/>
                <w:color w:val="auto"/>
                <w:highlight w:val="none"/>
              </w:rPr>
            </w:pPr>
            <w:r>
              <w:rPr>
                <w:rFonts w:hint="eastAsia" w:ascii="仿宋" w:hAnsi="仿宋" w:eastAsia="仿宋"/>
                <w:color w:val="auto"/>
                <w:highlight w:val="none"/>
              </w:rPr>
              <w:t>4、</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六、阅览桌（10个）</w:t>
            </w:r>
            <w:r>
              <w:rPr>
                <w:rFonts w:hint="eastAsia"/>
                <w:color w:val="auto"/>
                <w:szCs w:val="21"/>
                <w:highlight w:val="none"/>
              </w:rPr>
              <w:t>（须提供板材、亚克力板和钢板样品）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r>
              <w:rPr>
                <w:rFonts w:hint="eastAsia" w:ascii="仿宋" w:hAnsi="仿宋" w:eastAsia="仿宋"/>
                <w:color w:val="auto"/>
                <w:highlight w:val="none"/>
              </w:rPr>
              <w:t>桌面</w:t>
            </w:r>
            <w:r>
              <w:rPr>
                <w:rFonts w:ascii="仿宋" w:hAnsi="仿宋" w:eastAsia="仿宋"/>
                <w:color w:val="auto"/>
                <w:highlight w:val="none"/>
              </w:rPr>
              <w:t>规格：2400</w:t>
            </w:r>
            <w:r>
              <w:rPr>
                <w:rFonts w:ascii="MS Mincho" w:hAnsi="MS Mincho" w:eastAsia="MS Mincho" w:cs="Apple Color Emoji"/>
                <w:color w:val="auto"/>
                <w:highlight w:val="none"/>
              </w:rPr>
              <w:t>✕</w:t>
            </w:r>
            <w:r>
              <w:rPr>
                <w:rFonts w:ascii="仿宋" w:hAnsi="仿宋" w:eastAsia="仿宋"/>
                <w:color w:val="auto"/>
                <w:highlight w:val="none"/>
              </w:rPr>
              <w:t>1200</w:t>
            </w:r>
            <w:r>
              <w:rPr>
                <w:rFonts w:ascii="MS Mincho" w:hAnsi="MS Mincho" w:eastAsia="MS Mincho" w:cs="Apple Color Emoji"/>
                <w:color w:val="auto"/>
                <w:highlight w:val="none"/>
              </w:rPr>
              <w:t>✕</w:t>
            </w:r>
            <w:r>
              <w:rPr>
                <w:rFonts w:ascii="仿宋" w:hAnsi="仿宋" w:eastAsia="仿宋"/>
                <w:color w:val="auto"/>
                <w:highlight w:val="none"/>
              </w:rPr>
              <w:t>750mm</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桌</w:t>
            </w:r>
            <w:r>
              <w:rPr>
                <w:rFonts w:ascii="仿宋" w:hAnsi="仿宋" w:eastAsia="仿宋"/>
                <w:color w:val="auto"/>
                <w:highlight w:val="none"/>
              </w:rPr>
              <w:t>架</w:t>
            </w:r>
            <w:r>
              <w:rPr>
                <w:rFonts w:hint="eastAsia" w:ascii="仿宋" w:hAnsi="仿宋" w:eastAsia="仿宋"/>
                <w:color w:val="auto"/>
                <w:highlight w:val="none"/>
              </w:rPr>
              <w:t>由四支立柱和框架梁组成，</w:t>
            </w:r>
            <w:r>
              <w:rPr>
                <w:rFonts w:ascii="仿宋" w:hAnsi="仿宋" w:eastAsia="仿宋"/>
                <w:color w:val="auto"/>
                <w:highlight w:val="none"/>
              </w:rPr>
              <w:t>立柱</w:t>
            </w:r>
            <w:r>
              <w:rPr>
                <w:rFonts w:hint="eastAsia" w:ascii="仿宋" w:hAnsi="仿宋" w:eastAsia="仿宋"/>
                <w:color w:val="auto"/>
                <w:highlight w:val="none"/>
              </w:rPr>
              <w:t>为</w:t>
            </w:r>
            <w:r>
              <w:rPr>
                <w:rFonts w:ascii="仿宋" w:hAnsi="仿宋" w:eastAsia="仿宋"/>
                <w:color w:val="auto"/>
                <w:highlight w:val="none"/>
              </w:rPr>
              <w:t>R30mm钢制圆柱、管壁厚度2.0mm；横梁采用30</w:t>
            </w:r>
            <w:r>
              <w:rPr>
                <w:rFonts w:ascii="MS Mincho" w:hAnsi="MS Mincho" w:eastAsia="MS Mincho" w:cs="Apple Color Emoji"/>
                <w:color w:val="auto"/>
                <w:highlight w:val="none"/>
              </w:rPr>
              <w:t>✕</w:t>
            </w:r>
            <w:r>
              <w:rPr>
                <w:rFonts w:ascii="仿宋" w:hAnsi="仿宋" w:eastAsia="仿宋"/>
                <w:color w:val="auto"/>
                <w:highlight w:val="none"/>
              </w:rPr>
              <w:t>60mm钢制方管</w:t>
            </w:r>
            <w:r>
              <w:rPr>
                <w:rFonts w:hint="eastAsia" w:ascii="仿宋" w:hAnsi="仿宋" w:eastAsia="仿宋"/>
                <w:color w:val="auto"/>
                <w:highlight w:val="none"/>
              </w:rPr>
              <w:t>围合</w:t>
            </w:r>
            <w:r>
              <w:rPr>
                <w:rFonts w:ascii="仿宋" w:hAnsi="仿宋" w:eastAsia="仿宋"/>
                <w:color w:val="auto"/>
                <w:highlight w:val="none"/>
              </w:rPr>
              <w:t>、管壁厚度1.5mm；地脚采用ABS工程塑料脚钉；台面下配带多功能走线盒、中央走线盒</w:t>
            </w:r>
            <w:r>
              <w:rPr>
                <w:rFonts w:hint="eastAsia"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桌</w:t>
            </w:r>
            <w:r>
              <w:rPr>
                <w:rFonts w:ascii="仿宋" w:hAnsi="仿宋" w:eastAsia="仿宋"/>
                <w:color w:val="auto"/>
                <w:highlight w:val="none"/>
              </w:rPr>
              <w:t>面</w:t>
            </w:r>
            <w:r>
              <w:rPr>
                <w:rFonts w:hint="eastAsia" w:ascii="仿宋" w:hAnsi="仿宋" w:eastAsia="仿宋"/>
                <w:color w:val="auto"/>
                <w:highlight w:val="none"/>
              </w:rPr>
              <w:t>中间配置照明充电隔断，隔断规格：</w:t>
            </w:r>
            <w:r>
              <w:rPr>
                <w:rFonts w:ascii="仿宋" w:hAnsi="仿宋" w:eastAsia="仿宋"/>
                <w:color w:val="auto"/>
                <w:highlight w:val="none"/>
              </w:rPr>
              <w:t xml:space="preserve"> 2400</w:t>
            </w:r>
            <w:r>
              <w:rPr>
                <w:rFonts w:ascii="MS Mincho" w:hAnsi="MS Mincho" w:eastAsia="MS Mincho" w:cs="Apple Color Emoji"/>
                <w:color w:val="auto"/>
                <w:highlight w:val="none"/>
              </w:rPr>
              <w:t>✕</w:t>
            </w:r>
            <w:r>
              <w:rPr>
                <w:rFonts w:ascii="仿宋" w:hAnsi="仿宋" w:eastAsia="仿宋"/>
                <w:color w:val="auto"/>
                <w:highlight w:val="none"/>
              </w:rPr>
              <w:t>650mm，底座</w:t>
            </w:r>
            <w:r>
              <w:rPr>
                <w:rFonts w:hint="eastAsia" w:ascii="仿宋" w:hAnsi="仿宋" w:eastAsia="仿宋"/>
                <w:color w:val="auto"/>
                <w:highlight w:val="none"/>
              </w:rPr>
              <w:t>两面对装</w:t>
            </w:r>
            <w:r>
              <w:rPr>
                <w:rFonts w:ascii="仿宋" w:hAnsi="仿宋" w:eastAsia="仿宋"/>
                <w:color w:val="auto"/>
                <w:highlight w:val="none"/>
              </w:rPr>
              <w:t>线盒，每一面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V强电三孔插口1位、学习灯开关1个；</w:t>
            </w:r>
            <w:r>
              <w:rPr>
                <w:rFonts w:ascii="仿宋" w:hAnsi="仿宋" w:eastAsia="仿宋"/>
                <w:color w:val="auto"/>
                <w:highlight w:val="none"/>
              </w:rPr>
              <w:t>隔断为2260</w:t>
            </w:r>
            <w:r>
              <w:rPr>
                <w:rFonts w:ascii="MS Mincho" w:hAnsi="MS Mincho" w:eastAsia="MS Mincho" w:cs="Apple Color Emoji"/>
                <w:color w:val="auto"/>
                <w:highlight w:val="none"/>
              </w:rPr>
              <w:t>✕</w:t>
            </w:r>
            <w:r>
              <w:rPr>
                <w:rFonts w:ascii="仿宋" w:hAnsi="仿宋" w:eastAsia="仿宋"/>
                <w:color w:val="auto"/>
                <w:highlight w:val="none"/>
              </w:rPr>
              <w:t>8</w:t>
            </w:r>
            <w:r>
              <w:rPr>
                <w:rFonts w:ascii="MS Mincho" w:hAnsi="MS Mincho" w:eastAsia="MS Mincho" w:cs="Apple Color Emoji"/>
                <w:color w:val="auto"/>
                <w:highlight w:val="none"/>
              </w:rPr>
              <w:t>✕</w:t>
            </w:r>
            <w:r>
              <w:rPr>
                <w:rFonts w:ascii="仿宋" w:hAnsi="仿宋" w:eastAsia="仿宋"/>
                <w:color w:val="auto"/>
                <w:highlight w:val="none"/>
              </w:rPr>
              <w:t>300Hmm磨砂亚克力</w:t>
            </w:r>
            <w:r>
              <w:rPr>
                <w:rFonts w:hint="eastAsia" w:ascii="仿宋" w:hAnsi="仿宋" w:eastAsia="仿宋"/>
                <w:color w:val="auto"/>
                <w:highlight w:val="none"/>
              </w:rPr>
              <w:t>板</w:t>
            </w:r>
            <w:r>
              <w:rPr>
                <w:rFonts w:ascii="仿宋" w:hAnsi="仿宋" w:eastAsia="仿宋"/>
                <w:color w:val="auto"/>
                <w:highlight w:val="none"/>
              </w:rPr>
              <w:t>、顶部带有学习护眼灯（</w:t>
            </w:r>
            <w:r>
              <w:rPr>
                <w:rFonts w:hint="eastAsia" w:ascii="仿宋" w:hAnsi="仿宋" w:eastAsia="仿宋"/>
                <w:color w:val="auto"/>
                <w:highlight w:val="none"/>
              </w:rPr>
              <w:t>每个人位长度500mm</w:t>
            </w:r>
            <w:r>
              <w:rPr>
                <w:rFonts w:ascii="仿宋" w:hAnsi="仿宋" w:eastAsia="仿宋"/>
                <w:color w:val="auto"/>
                <w:highlight w:val="none"/>
              </w:rPr>
              <w:t>）、色温4000K、</w:t>
            </w:r>
            <w:r>
              <w:rPr>
                <w:rFonts w:hint="eastAsia" w:ascii="仿宋" w:hAnsi="仿宋" w:eastAsia="仿宋"/>
                <w:color w:val="auto"/>
                <w:highlight w:val="none"/>
              </w:rPr>
              <w:t>功率</w:t>
            </w:r>
            <w:r>
              <w:rPr>
                <w:rFonts w:ascii="仿宋" w:hAnsi="仿宋" w:eastAsia="仿宋"/>
                <w:color w:val="auto"/>
                <w:highlight w:val="none"/>
              </w:rPr>
              <w:t>4W、可调光</w:t>
            </w:r>
            <w:r>
              <w:rPr>
                <w:rFonts w:hint="eastAsia" w:ascii="仿宋" w:hAnsi="仿宋" w:eastAsia="仿宋"/>
                <w:color w:val="auto"/>
                <w:highlight w:val="none"/>
              </w:rPr>
              <w:t>（详见图纸）</w:t>
            </w:r>
            <w:r>
              <w:rPr>
                <w:rFonts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4、环保质量均达到行业内标准、颜色：台面、腿、中央走线盒颜色可选；</w:t>
            </w:r>
          </w:p>
          <w:p>
            <w:pPr>
              <w:rPr>
                <w:rFonts w:ascii="仿宋" w:hAnsi="仿宋" w:eastAsia="仿宋"/>
                <w:color w:val="auto"/>
                <w:highlight w:val="none"/>
              </w:rPr>
            </w:pPr>
            <w:r>
              <w:rPr>
                <w:rFonts w:hint="eastAsia" w:ascii="仿宋" w:hAnsi="仿宋" w:eastAsia="仿宋"/>
                <w:color w:val="auto"/>
                <w:highlight w:val="none"/>
              </w:rPr>
              <w:t>★5、</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p>
          <w:p>
            <w:pPr>
              <w:rPr>
                <w:b/>
                <w:bCs/>
                <w:color w:val="auto"/>
                <w:szCs w:val="21"/>
                <w:highlight w:val="none"/>
              </w:rPr>
            </w:pPr>
          </w:p>
          <w:p>
            <w:pPr>
              <w:rPr>
                <w:color w:val="auto"/>
                <w:szCs w:val="21"/>
                <w:highlight w:val="none"/>
              </w:rPr>
            </w:pPr>
            <w:r>
              <w:rPr>
                <w:rFonts w:hint="eastAsia"/>
                <w:b/>
                <w:bCs/>
                <w:color w:val="auto"/>
                <w:szCs w:val="21"/>
                <w:highlight w:val="none"/>
              </w:rPr>
              <w:t>七、阅览桌照明充电隔断（3</w:t>
            </w:r>
            <w:r>
              <w:rPr>
                <w:b/>
                <w:bCs/>
                <w:color w:val="auto"/>
                <w:szCs w:val="21"/>
                <w:highlight w:val="none"/>
              </w:rPr>
              <w:t>5</w:t>
            </w:r>
            <w:r>
              <w:rPr>
                <w:rFonts w:hint="eastAsia"/>
                <w:b/>
                <w:bCs/>
                <w:color w:val="auto"/>
                <w:szCs w:val="21"/>
                <w:highlight w:val="none"/>
              </w:rPr>
              <w:t>个）</w:t>
            </w:r>
            <w:r>
              <w:rPr>
                <w:rFonts w:hint="eastAsia"/>
                <w:color w:val="auto"/>
                <w:szCs w:val="21"/>
                <w:highlight w:val="none"/>
              </w:rPr>
              <w:t>（须提供亚克力板和钢板样品）</w:t>
            </w:r>
          </w:p>
          <w:p>
            <w:pPr>
              <w:rPr>
                <w:rFonts w:ascii="仿宋" w:hAnsi="仿宋" w:eastAsia="仿宋"/>
                <w:color w:val="auto"/>
                <w:highlight w:val="none"/>
              </w:rPr>
            </w:pPr>
            <w:r>
              <w:rPr>
                <w:rFonts w:hint="eastAsia" w:ascii="仿宋" w:hAnsi="仿宋" w:eastAsia="仿宋"/>
                <w:color w:val="auto"/>
                <w:highlight w:val="none"/>
              </w:rPr>
              <w:t>1、规格一（25个）</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隔断规格：</w:t>
            </w:r>
            <w:r>
              <w:rPr>
                <w:rFonts w:ascii="仿宋" w:hAnsi="仿宋" w:eastAsia="仿宋"/>
                <w:color w:val="auto"/>
                <w:highlight w:val="none"/>
              </w:rPr>
              <w:t xml:space="preserve"> 1600</w:t>
            </w:r>
            <w:r>
              <w:rPr>
                <w:rFonts w:hint="eastAsia" w:ascii="仿宋" w:hAnsi="仿宋" w:eastAsia="仿宋"/>
                <w:color w:val="auto"/>
                <w:highlight w:val="none"/>
              </w:rPr>
              <w:t>mm</w:t>
            </w:r>
            <w:r>
              <w:rPr>
                <w:rFonts w:ascii="MS Mincho" w:hAnsi="MS Mincho" w:eastAsia="MS Mincho" w:cs="Apple Color Emoji"/>
                <w:color w:val="auto"/>
                <w:highlight w:val="none"/>
              </w:rPr>
              <w:t>✕</w:t>
            </w:r>
            <w:r>
              <w:rPr>
                <w:rFonts w:ascii="仿宋" w:hAnsi="仿宋" w:eastAsia="仿宋"/>
                <w:color w:val="auto"/>
                <w:highlight w:val="none"/>
              </w:rPr>
              <w:t>650mm，底座</w:t>
            </w:r>
            <w:r>
              <w:rPr>
                <w:rFonts w:hint="eastAsia" w:ascii="仿宋" w:hAnsi="仿宋" w:eastAsia="仿宋"/>
                <w:color w:val="auto"/>
                <w:highlight w:val="none"/>
              </w:rPr>
              <w:t>两面对装</w:t>
            </w:r>
            <w:r>
              <w:rPr>
                <w:rFonts w:ascii="仿宋" w:hAnsi="仿宋" w:eastAsia="仿宋"/>
                <w:color w:val="auto"/>
                <w:highlight w:val="none"/>
              </w:rPr>
              <w:t>线盒，每一面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V强电三孔插口1位、学习灯开关1个；</w:t>
            </w:r>
            <w:r>
              <w:rPr>
                <w:rFonts w:ascii="仿宋" w:hAnsi="仿宋" w:eastAsia="仿宋"/>
                <w:color w:val="auto"/>
                <w:highlight w:val="none"/>
              </w:rPr>
              <w:t>隔断为1460</w:t>
            </w:r>
            <w:r>
              <w:rPr>
                <w:rFonts w:ascii="MS Mincho" w:hAnsi="MS Mincho" w:eastAsia="MS Mincho" w:cs="Apple Color Emoji"/>
                <w:color w:val="auto"/>
                <w:highlight w:val="none"/>
              </w:rPr>
              <w:t>✕</w:t>
            </w:r>
            <w:r>
              <w:rPr>
                <w:rFonts w:ascii="仿宋" w:hAnsi="仿宋" w:eastAsia="仿宋"/>
                <w:color w:val="auto"/>
                <w:highlight w:val="none"/>
              </w:rPr>
              <w:t>8</w:t>
            </w:r>
            <w:r>
              <w:rPr>
                <w:rFonts w:ascii="MS Mincho" w:hAnsi="MS Mincho" w:eastAsia="MS Mincho" w:cs="Apple Color Emoji"/>
                <w:color w:val="auto"/>
                <w:highlight w:val="none"/>
              </w:rPr>
              <w:t>✕</w:t>
            </w:r>
            <w:r>
              <w:rPr>
                <w:rFonts w:ascii="仿宋" w:hAnsi="仿宋" w:eastAsia="仿宋"/>
                <w:color w:val="auto"/>
                <w:highlight w:val="none"/>
              </w:rPr>
              <w:t>300Hmm磨砂亚克力</w:t>
            </w:r>
            <w:r>
              <w:rPr>
                <w:rFonts w:hint="eastAsia" w:ascii="仿宋" w:hAnsi="仿宋" w:eastAsia="仿宋"/>
                <w:color w:val="auto"/>
                <w:highlight w:val="none"/>
              </w:rPr>
              <w:t>板</w:t>
            </w:r>
            <w:r>
              <w:rPr>
                <w:rFonts w:ascii="仿宋" w:hAnsi="仿宋" w:eastAsia="仿宋"/>
                <w:color w:val="auto"/>
                <w:highlight w:val="none"/>
              </w:rPr>
              <w:t>、顶部带有学习护眼灯（</w:t>
            </w:r>
            <w:r>
              <w:rPr>
                <w:rFonts w:hint="eastAsia" w:ascii="仿宋" w:hAnsi="仿宋" w:eastAsia="仿宋"/>
                <w:color w:val="auto"/>
                <w:highlight w:val="none"/>
              </w:rPr>
              <w:t>每个人位长度500mm</w:t>
            </w:r>
            <w:r>
              <w:rPr>
                <w:rFonts w:ascii="仿宋" w:hAnsi="仿宋" w:eastAsia="仿宋"/>
                <w:color w:val="auto"/>
                <w:highlight w:val="none"/>
              </w:rPr>
              <w:t>）、色温4000K、</w:t>
            </w:r>
            <w:r>
              <w:rPr>
                <w:rFonts w:hint="eastAsia" w:ascii="仿宋" w:hAnsi="仿宋" w:eastAsia="仿宋"/>
                <w:color w:val="auto"/>
                <w:highlight w:val="none"/>
              </w:rPr>
              <w:t>功率</w:t>
            </w:r>
            <w:r>
              <w:rPr>
                <w:rFonts w:ascii="仿宋" w:hAnsi="仿宋" w:eastAsia="仿宋"/>
                <w:color w:val="auto"/>
                <w:highlight w:val="none"/>
              </w:rPr>
              <w:t>4W、可调光</w:t>
            </w:r>
            <w:r>
              <w:rPr>
                <w:rFonts w:hint="eastAsia" w:ascii="仿宋" w:hAnsi="仿宋" w:eastAsia="仿宋"/>
                <w:color w:val="auto"/>
                <w:highlight w:val="none"/>
              </w:rPr>
              <w:t>（详见图纸）</w:t>
            </w:r>
            <w:r>
              <w:rPr>
                <w:rFonts w:ascii="仿宋" w:hAnsi="仿宋" w:eastAsia="仿宋"/>
                <w:color w:val="auto"/>
                <w:highlight w:val="none"/>
              </w:rPr>
              <w:t>。</w:t>
            </w:r>
          </w:p>
          <w:p>
            <w:pPr>
              <w:tabs>
                <w:tab w:val="left" w:pos="4883"/>
              </w:tabs>
              <w:rPr>
                <w:rFonts w:ascii="仿宋" w:hAnsi="仿宋" w:eastAsia="仿宋"/>
                <w:color w:val="auto"/>
                <w:highlight w:val="none"/>
              </w:rPr>
            </w:pPr>
            <w:r>
              <w:rPr>
                <w:rFonts w:hint="eastAsia" w:ascii="仿宋" w:hAnsi="仿宋" w:eastAsia="仿宋"/>
                <w:color w:val="auto"/>
                <w:highlight w:val="none"/>
              </w:rPr>
              <w:t>2、规格二（10个）</w:t>
            </w:r>
            <w:r>
              <w:rPr>
                <w:rFonts w:ascii="仿宋" w:hAnsi="仿宋" w:eastAsia="仿宋"/>
                <w:color w:val="auto"/>
                <w:highlight w:val="none"/>
              </w:rPr>
              <w:tab/>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隔断规格：</w:t>
            </w:r>
            <w:r>
              <w:rPr>
                <w:rFonts w:ascii="仿宋" w:hAnsi="仿宋" w:eastAsia="仿宋"/>
                <w:color w:val="auto"/>
                <w:highlight w:val="none"/>
              </w:rPr>
              <w:t>800</w:t>
            </w:r>
            <w:r>
              <w:rPr>
                <w:rFonts w:hint="eastAsia" w:ascii="仿宋" w:hAnsi="仿宋" w:eastAsia="仿宋"/>
                <w:color w:val="auto"/>
                <w:highlight w:val="none"/>
              </w:rPr>
              <w:t>mm</w:t>
            </w:r>
            <w:r>
              <w:rPr>
                <w:rFonts w:ascii="MS Mincho" w:hAnsi="MS Mincho" w:eastAsia="MS Mincho" w:cs="Apple Color Emoji"/>
                <w:color w:val="auto"/>
                <w:highlight w:val="none"/>
              </w:rPr>
              <w:t>✕</w:t>
            </w:r>
            <w:r>
              <w:rPr>
                <w:rFonts w:ascii="仿宋" w:hAnsi="仿宋" w:eastAsia="仿宋"/>
                <w:color w:val="auto"/>
                <w:highlight w:val="none"/>
              </w:rPr>
              <w:t>650mm，底座</w:t>
            </w:r>
            <w:r>
              <w:rPr>
                <w:rFonts w:hint="eastAsia" w:ascii="仿宋" w:hAnsi="仿宋" w:eastAsia="仿宋"/>
                <w:color w:val="auto"/>
                <w:highlight w:val="none"/>
              </w:rPr>
              <w:t>两面对装</w:t>
            </w:r>
            <w:r>
              <w:rPr>
                <w:rFonts w:ascii="仿宋" w:hAnsi="仿宋" w:eastAsia="仿宋"/>
                <w:color w:val="auto"/>
                <w:highlight w:val="none"/>
              </w:rPr>
              <w:t>线盒，每一面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w:t>
            </w:r>
            <w:bookmarkStart w:id="1" w:name="OLE_LINK2"/>
            <w:bookmarkStart w:id="2" w:name="OLE_LINK1"/>
            <w:r>
              <w:rPr>
                <w:rFonts w:hint="eastAsia" w:ascii="仿宋" w:hAnsi="仿宋" w:eastAsia="仿宋"/>
                <w:color w:val="auto"/>
                <w:highlight w:val="none"/>
              </w:rPr>
              <w:t>、学习灯开关1个</w:t>
            </w:r>
            <w:bookmarkEnd w:id="1"/>
            <w:bookmarkEnd w:id="2"/>
            <w:r>
              <w:rPr>
                <w:rFonts w:hint="eastAsia" w:ascii="仿宋" w:hAnsi="仿宋" w:eastAsia="仿宋"/>
                <w:color w:val="auto"/>
                <w:highlight w:val="none"/>
              </w:rPr>
              <w:t>；</w:t>
            </w:r>
            <w:r>
              <w:rPr>
                <w:rFonts w:ascii="仿宋" w:hAnsi="仿宋" w:eastAsia="仿宋"/>
                <w:color w:val="auto"/>
                <w:highlight w:val="none"/>
              </w:rPr>
              <w:t>隔断为660</w:t>
            </w:r>
            <w:r>
              <w:rPr>
                <w:rFonts w:ascii="MS Mincho" w:hAnsi="MS Mincho" w:eastAsia="MS Mincho" w:cs="Apple Color Emoji"/>
                <w:color w:val="auto"/>
                <w:highlight w:val="none"/>
              </w:rPr>
              <w:t>✕</w:t>
            </w:r>
            <w:r>
              <w:rPr>
                <w:rFonts w:ascii="仿宋" w:hAnsi="仿宋" w:eastAsia="仿宋"/>
                <w:color w:val="auto"/>
                <w:highlight w:val="none"/>
              </w:rPr>
              <w:t>8</w:t>
            </w:r>
            <w:r>
              <w:rPr>
                <w:rFonts w:ascii="MS Mincho" w:hAnsi="MS Mincho" w:eastAsia="MS Mincho" w:cs="Apple Color Emoji"/>
                <w:color w:val="auto"/>
                <w:highlight w:val="none"/>
              </w:rPr>
              <w:t>✕</w:t>
            </w:r>
            <w:r>
              <w:rPr>
                <w:rFonts w:ascii="仿宋" w:hAnsi="仿宋" w:eastAsia="仿宋"/>
                <w:color w:val="auto"/>
                <w:highlight w:val="none"/>
              </w:rPr>
              <w:t>300mm磨砂亚克力</w:t>
            </w:r>
            <w:r>
              <w:rPr>
                <w:rFonts w:hint="eastAsia" w:ascii="仿宋" w:hAnsi="仿宋" w:eastAsia="仿宋"/>
                <w:color w:val="auto"/>
                <w:highlight w:val="none"/>
              </w:rPr>
              <w:t>板</w:t>
            </w:r>
            <w:r>
              <w:rPr>
                <w:rFonts w:ascii="仿宋" w:hAnsi="仿宋" w:eastAsia="仿宋"/>
                <w:color w:val="auto"/>
                <w:highlight w:val="none"/>
              </w:rPr>
              <w:t>、顶部带有学习护眼灯</w:t>
            </w:r>
            <w:r>
              <w:rPr>
                <w:rFonts w:hint="eastAsia" w:ascii="仿宋" w:hAnsi="仿宋" w:eastAsia="仿宋"/>
                <w:color w:val="auto"/>
                <w:highlight w:val="none"/>
              </w:rPr>
              <w:t>（每个人位长度500mm）</w:t>
            </w:r>
            <w:r>
              <w:rPr>
                <w:rFonts w:ascii="仿宋" w:hAnsi="仿宋" w:eastAsia="仿宋"/>
                <w:color w:val="auto"/>
                <w:highlight w:val="none"/>
              </w:rPr>
              <w:t>、色温4000K、</w:t>
            </w:r>
            <w:r>
              <w:rPr>
                <w:rFonts w:hint="eastAsia" w:ascii="仿宋" w:hAnsi="仿宋" w:eastAsia="仿宋"/>
                <w:color w:val="auto"/>
                <w:highlight w:val="none"/>
              </w:rPr>
              <w:t>功率</w:t>
            </w:r>
            <w:r>
              <w:rPr>
                <w:rFonts w:ascii="仿宋" w:hAnsi="仿宋" w:eastAsia="仿宋"/>
                <w:color w:val="auto"/>
                <w:highlight w:val="none"/>
              </w:rPr>
              <w:t>4W、可调光</w:t>
            </w:r>
            <w:r>
              <w:rPr>
                <w:rFonts w:hint="eastAsia" w:ascii="仿宋" w:hAnsi="仿宋" w:eastAsia="仿宋"/>
                <w:color w:val="auto"/>
                <w:highlight w:val="none"/>
              </w:rPr>
              <w:t>（详见图纸）</w:t>
            </w:r>
            <w:r>
              <w:rPr>
                <w:rFonts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3、以上3</w:t>
            </w:r>
            <w:r>
              <w:rPr>
                <w:rFonts w:ascii="仿宋" w:hAnsi="仿宋" w:eastAsia="仿宋"/>
                <w:color w:val="auto"/>
                <w:highlight w:val="none"/>
              </w:rPr>
              <w:t>5</w:t>
            </w:r>
            <w:r>
              <w:rPr>
                <w:rFonts w:hint="eastAsia" w:ascii="仿宋" w:hAnsi="仿宋" w:eastAsia="仿宋"/>
                <w:color w:val="auto"/>
                <w:highlight w:val="none"/>
              </w:rPr>
              <w:t>个隔断须配套制作3</w:t>
            </w:r>
            <w:r>
              <w:rPr>
                <w:rFonts w:ascii="仿宋" w:hAnsi="仿宋" w:eastAsia="仿宋"/>
                <w:color w:val="auto"/>
                <w:highlight w:val="none"/>
              </w:rPr>
              <w:t>5</w:t>
            </w:r>
            <w:r>
              <w:rPr>
                <w:rFonts w:hint="eastAsia" w:ascii="仿宋" w:hAnsi="仿宋" w:eastAsia="仿宋"/>
                <w:color w:val="auto"/>
                <w:highlight w:val="none"/>
              </w:rPr>
              <w:t>个桌下走线盒，图纸见阅览桌图纸中“桌下走线盒”部分，与桌面连接方式需在中标后到甲方现场确认。</w:t>
            </w:r>
          </w:p>
          <w:p>
            <w:pPr>
              <w:rPr>
                <w:b/>
                <w:bCs/>
                <w:color w:val="auto"/>
                <w:szCs w:val="21"/>
                <w:highlight w:val="none"/>
              </w:rPr>
            </w:pPr>
          </w:p>
          <w:p>
            <w:pPr>
              <w:rPr>
                <w:color w:val="auto"/>
                <w:szCs w:val="21"/>
                <w:highlight w:val="none"/>
              </w:rPr>
            </w:pPr>
            <w:r>
              <w:rPr>
                <w:rFonts w:hint="eastAsia"/>
                <w:b/>
                <w:bCs/>
                <w:color w:val="auto"/>
                <w:szCs w:val="21"/>
                <w:highlight w:val="none"/>
              </w:rPr>
              <w:t>八、阅览椅（200把）</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材料：</w:t>
            </w:r>
            <w:r>
              <w:rPr>
                <w:rFonts w:ascii="仿宋" w:hAnsi="仿宋" w:eastAsia="仿宋"/>
                <w:color w:val="auto"/>
                <w:highlight w:val="none"/>
              </w:rPr>
              <w:t>椅背</w:t>
            </w:r>
            <w:r>
              <w:rPr>
                <w:rFonts w:hint="eastAsia" w:ascii="仿宋" w:hAnsi="仿宋" w:eastAsia="仿宋"/>
                <w:color w:val="auto"/>
                <w:highlight w:val="none"/>
              </w:rPr>
              <w:t>为</w:t>
            </w:r>
            <w:r>
              <w:rPr>
                <w:rFonts w:ascii="仿宋" w:hAnsi="仿宋" w:eastAsia="仿宋"/>
                <w:color w:val="auto"/>
                <w:highlight w:val="none"/>
              </w:rPr>
              <w:t>PP材质注塑</w:t>
            </w:r>
            <w:r>
              <w:rPr>
                <w:rFonts w:hint="eastAsia" w:ascii="仿宋" w:hAnsi="仿宋" w:eastAsia="仿宋"/>
                <w:color w:val="auto"/>
                <w:highlight w:val="none"/>
              </w:rPr>
              <w:t>。</w:t>
            </w:r>
            <w:r>
              <w:rPr>
                <w:rFonts w:ascii="仿宋" w:hAnsi="仿宋" w:eastAsia="仿宋"/>
                <w:color w:val="auto"/>
                <w:highlight w:val="none"/>
              </w:rPr>
              <w:t>座垫</w:t>
            </w:r>
            <w:r>
              <w:rPr>
                <w:rFonts w:hint="eastAsia" w:ascii="仿宋" w:hAnsi="仿宋" w:eastAsia="仿宋"/>
                <w:color w:val="auto"/>
                <w:highlight w:val="none"/>
              </w:rPr>
              <w:t>为</w:t>
            </w:r>
            <w:r>
              <w:rPr>
                <w:rFonts w:ascii="仿宋" w:hAnsi="仿宋" w:eastAsia="仿宋"/>
                <w:color w:val="auto"/>
                <w:highlight w:val="none"/>
              </w:rPr>
              <w:t>木板+泡绵+网布</w:t>
            </w:r>
            <w:r>
              <w:rPr>
                <w:rFonts w:hint="eastAsia" w:ascii="仿宋" w:hAnsi="仿宋" w:eastAsia="仿宋"/>
                <w:color w:val="auto"/>
                <w:highlight w:val="none"/>
              </w:rPr>
              <w:t>三层，</w:t>
            </w:r>
            <w:r>
              <w:rPr>
                <w:rFonts w:ascii="仿宋" w:hAnsi="仿宋" w:eastAsia="仿宋"/>
                <w:color w:val="auto"/>
                <w:highlight w:val="none"/>
              </w:rPr>
              <w:t>木板厚度12mm，含水量≤12°，用实木皮9层加环保胶水用300吨压制成型；泡绵</w:t>
            </w:r>
            <w:r>
              <w:rPr>
                <w:rFonts w:hint="eastAsia" w:ascii="仿宋" w:hAnsi="仿宋" w:eastAsia="仿宋"/>
                <w:color w:val="auto"/>
                <w:highlight w:val="none"/>
              </w:rPr>
              <w:t>为</w:t>
            </w:r>
            <w:r>
              <w:rPr>
                <w:rFonts w:ascii="仿宋" w:hAnsi="仿宋" w:eastAsia="仿宋"/>
                <w:color w:val="auto"/>
                <w:highlight w:val="none"/>
              </w:rPr>
              <w:t>PU发泡材料，面绵密度≥21kg/m3，底绵密度≥48kg/m3，泡绵回弹性</w:t>
            </w:r>
            <w:r>
              <w:rPr>
                <w:rFonts w:hint="eastAsia" w:ascii="仿宋" w:hAnsi="仿宋" w:eastAsia="仿宋"/>
                <w:color w:val="auto"/>
                <w:highlight w:val="none"/>
              </w:rPr>
              <w:t>不得小于</w:t>
            </w:r>
            <w:r>
              <w:rPr>
                <w:rFonts w:ascii="仿宋" w:hAnsi="仿宋" w:eastAsia="仿宋"/>
                <w:color w:val="auto"/>
                <w:highlight w:val="none"/>
              </w:rPr>
              <w:t>35%；网布面料</w:t>
            </w:r>
            <w:r>
              <w:rPr>
                <w:rFonts w:hint="eastAsia" w:ascii="仿宋" w:hAnsi="仿宋" w:eastAsia="仿宋"/>
                <w:color w:val="auto"/>
                <w:highlight w:val="none"/>
              </w:rPr>
              <w:t>要求</w:t>
            </w:r>
            <w:r>
              <w:rPr>
                <w:rFonts w:ascii="仿宋" w:hAnsi="仿宋" w:eastAsia="仿宋"/>
                <w:color w:val="auto"/>
                <w:highlight w:val="none"/>
              </w:rPr>
              <w:t>有较强的延伸性和弹性，轻薄，透气性好</w:t>
            </w:r>
            <w:r>
              <w:rPr>
                <w:rFonts w:hint="eastAsia" w:ascii="仿宋" w:hAnsi="仿宋" w:eastAsia="仿宋"/>
                <w:color w:val="auto"/>
                <w:highlight w:val="none"/>
              </w:rPr>
              <w:t>。</w:t>
            </w:r>
            <w:r>
              <w:rPr>
                <w:rFonts w:ascii="仿宋" w:hAnsi="仿宋" w:eastAsia="仿宋"/>
                <w:color w:val="auto"/>
                <w:highlight w:val="none"/>
              </w:rPr>
              <w:t>椅架</w:t>
            </w:r>
            <w:r>
              <w:rPr>
                <w:rFonts w:hint="eastAsia" w:ascii="仿宋" w:hAnsi="仿宋" w:eastAsia="仿宋"/>
                <w:color w:val="auto"/>
                <w:highlight w:val="none"/>
              </w:rPr>
              <w:t>要求使用不小于</w:t>
            </w:r>
            <w:r>
              <w:rPr>
                <w:rFonts w:ascii="仿宋" w:hAnsi="仿宋" w:eastAsia="仿宋"/>
                <w:color w:val="auto"/>
                <w:highlight w:val="none"/>
              </w:rPr>
              <w:t>1.5mm厚</w:t>
            </w:r>
            <w:r>
              <w:rPr>
                <w:rFonts w:hint="eastAsia" w:ascii="仿宋" w:hAnsi="仿宋" w:eastAsia="仿宋"/>
                <w:color w:val="auto"/>
                <w:highlight w:val="none"/>
              </w:rPr>
              <w:t>的</w:t>
            </w:r>
            <w:r>
              <w:rPr>
                <w:rFonts w:ascii="仿宋" w:hAnsi="仿宋" w:eastAsia="仿宋"/>
                <w:color w:val="auto"/>
                <w:highlight w:val="none"/>
              </w:rPr>
              <w:t>蛋管冷轧钢，</w:t>
            </w:r>
            <w:r>
              <w:rPr>
                <w:rFonts w:hint="eastAsia" w:ascii="仿宋" w:hAnsi="仿宋" w:eastAsia="仿宋"/>
                <w:color w:val="auto"/>
                <w:highlight w:val="none"/>
              </w:rPr>
              <w:t>管径</w:t>
            </w:r>
            <w:r>
              <w:rPr>
                <w:rFonts w:ascii="仿宋" w:hAnsi="仿宋" w:eastAsia="仿宋"/>
                <w:color w:val="auto"/>
                <w:highlight w:val="none"/>
              </w:rPr>
              <w:t>34</w:t>
            </w:r>
            <w:r>
              <w:rPr>
                <w:rFonts w:ascii="MS Mincho" w:hAnsi="MS Mincho" w:eastAsia="MS Mincho" w:cs="Apple Color Emoji"/>
                <w:color w:val="auto"/>
                <w:highlight w:val="none"/>
              </w:rPr>
              <w:t>✕</w:t>
            </w:r>
            <w:r>
              <w:rPr>
                <w:rFonts w:ascii="仿宋" w:hAnsi="仿宋" w:eastAsia="仿宋"/>
                <w:color w:val="auto"/>
                <w:highlight w:val="none"/>
              </w:rPr>
              <w:t>16mm</w:t>
            </w:r>
            <w:r>
              <w:rPr>
                <w:rFonts w:hint="eastAsia" w:ascii="仿宋" w:hAnsi="仿宋" w:eastAsia="仿宋"/>
                <w:color w:val="auto"/>
                <w:highlight w:val="none"/>
              </w:rPr>
              <w:t>，</w:t>
            </w:r>
            <w:r>
              <w:rPr>
                <w:rFonts w:ascii="仿宋" w:hAnsi="仿宋" w:eastAsia="仿宋"/>
                <w:color w:val="auto"/>
                <w:highlight w:val="none"/>
              </w:rPr>
              <w:t>表面高温静电喷涂</w:t>
            </w:r>
            <w:r>
              <w:rPr>
                <w:rFonts w:hint="eastAsia" w:ascii="仿宋" w:hAnsi="仿宋" w:eastAsia="仿宋"/>
                <w:color w:val="auto"/>
                <w:highlight w:val="none"/>
              </w:rPr>
              <w:t>；椅</w:t>
            </w:r>
            <w:r>
              <w:rPr>
                <w:rFonts w:ascii="仿宋" w:hAnsi="仿宋" w:eastAsia="仿宋"/>
                <w:color w:val="auto"/>
                <w:highlight w:val="none"/>
              </w:rPr>
              <w:t>脚采用ABS工程塑料脚钉</w:t>
            </w:r>
            <w:r>
              <w:rPr>
                <w:rFonts w:hint="eastAsia" w:ascii="仿宋" w:hAnsi="仿宋" w:eastAsia="仿宋"/>
                <w:color w:val="auto"/>
                <w:highlight w:val="none"/>
              </w:rPr>
              <w:t>。</w:t>
            </w:r>
            <w:r>
              <w:rPr>
                <w:rFonts w:ascii="仿宋" w:hAnsi="仿宋" w:eastAsia="仿宋"/>
                <w:color w:val="auto"/>
                <w:highlight w:val="none"/>
              </w:rPr>
              <w:t>扶手为一次成型塑胶，PP材质</w:t>
            </w:r>
            <w:r>
              <w:rPr>
                <w:rFonts w:hint="eastAsia" w:ascii="仿宋" w:hAnsi="仿宋" w:eastAsia="仿宋"/>
                <w:color w:val="auto"/>
                <w:highlight w:val="none"/>
              </w:rPr>
              <w:t>，</w:t>
            </w:r>
            <w:r>
              <w:rPr>
                <w:rFonts w:ascii="仿宋" w:hAnsi="仿宋" w:eastAsia="仿宋"/>
                <w:color w:val="auto"/>
                <w:highlight w:val="none"/>
              </w:rPr>
              <w:t>扶手单只可通过90kg垂直压力和45kg水平拉力而不断不变形</w:t>
            </w:r>
            <w:r>
              <w:rPr>
                <w:rFonts w:hint="eastAsia" w:ascii="仿宋" w:hAnsi="仿宋" w:eastAsia="仿宋"/>
                <w:color w:val="auto"/>
                <w:highlight w:val="none"/>
              </w:rPr>
              <w:t>测试。</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2、尺寸</w:t>
            </w:r>
            <w:r>
              <w:rPr>
                <w:rFonts w:hint="eastAsia" w:ascii="仿宋" w:hAnsi="仿宋" w:eastAsia="仿宋"/>
                <w:color w:val="auto"/>
                <w:highlight w:val="none"/>
              </w:rPr>
              <w:t>：座高4</w:t>
            </w:r>
            <w:r>
              <w:rPr>
                <w:rFonts w:ascii="仿宋" w:hAnsi="仿宋" w:eastAsia="仿宋"/>
                <w:color w:val="auto"/>
                <w:highlight w:val="none"/>
              </w:rPr>
              <w:t>60mm</w:t>
            </w:r>
            <w:r>
              <w:rPr>
                <w:rFonts w:hint="eastAsia" w:ascii="仿宋" w:hAnsi="仿宋" w:eastAsia="仿宋"/>
                <w:color w:val="auto"/>
                <w:highlight w:val="none"/>
              </w:rPr>
              <w:t>，扶手高6</w:t>
            </w:r>
            <w:r>
              <w:rPr>
                <w:rFonts w:ascii="仿宋" w:hAnsi="仿宋" w:eastAsia="仿宋"/>
                <w:color w:val="auto"/>
                <w:highlight w:val="none"/>
              </w:rPr>
              <w:t>40mm</w:t>
            </w:r>
            <w:r>
              <w:rPr>
                <w:rFonts w:hint="eastAsia" w:ascii="仿宋" w:hAnsi="仿宋" w:eastAsia="仿宋"/>
                <w:color w:val="auto"/>
                <w:highlight w:val="none"/>
              </w:rPr>
              <w:t>，椅背高8</w:t>
            </w:r>
            <w:r>
              <w:rPr>
                <w:rFonts w:ascii="仿宋" w:hAnsi="仿宋" w:eastAsia="仿宋"/>
                <w:color w:val="auto"/>
                <w:highlight w:val="none"/>
              </w:rPr>
              <w:t>55mm</w:t>
            </w:r>
            <w:r>
              <w:rPr>
                <w:rFonts w:hint="eastAsia" w:ascii="仿宋" w:hAnsi="仿宋" w:eastAsia="仿宋"/>
                <w:color w:val="auto"/>
                <w:highlight w:val="none"/>
              </w:rPr>
              <w:t>，椅背宽</w:t>
            </w:r>
            <w:r>
              <w:rPr>
                <w:rFonts w:ascii="仿宋" w:hAnsi="仿宋" w:eastAsia="仿宋"/>
                <w:color w:val="auto"/>
                <w:highlight w:val="none"/>
              </w:rPr>
              <w:t>450mm</w:t>
            </w:r>
            <w:r>
              <w:rPr>
                <w:rFonts w:hint="eastAsia" w:ascii="仿宋" w:hAnsi="仿宋" w:eastAsia="仿宋"/>
                <w:color w:val="auto"/>
                <w:highlight w:val="none"/>
              </w:rPr>
              <w:t>，扶手左右外缘间距5</w:t>
            </w:r>
            <w:r>
              <w:rPr>
                <w:rFonts w:ascii="仿宋" w:hAnsi="仿宋" w:eastAsia="仿宋"/>
                <w:color w:val="auto"/>
                <w:highlight w:val="none"/>
              </w:rPr>
              <w:t>85mm</w:t>
            </w:r>
            <w:r>
              <w:rPr>
                <w:rFonts w:hint="eastAsia" w:ascii="仿宋" w:hAnsi="仿宋" w:eastAsia="仿宋"/>
                <w:color w:val="auto"/>
                <w:highlight w:val="none"/>
              </w:rPr>
              <w:t>，座板宽4</w:t>
            </w:r>
            <w:r>
              <w:rPr>
                <w:rFonts w:ascii="仿宋" w:hAnsi="仿宋" w:eastAsia="仿宋"/>
                <w:color w:val="auto"/>
                <w:highlight w:val="none"/>
              </w:rPr>
              <w:t>35mm</w:t>
            </w:r>
            <w:r>
              <w:rPr>
                <w:rFonts w:hint="eastAsia" w:ascii="仿宋" w:hAnsi="仿宋" w:eastAsia="仿宋"/>
                <w:color w:val="auto"/>
                <w:highlight w:val="none"/>
              </w:rPr>
              <w:t>，座板进深4</w:t>
            </w:r>
            <w:r>
              <w:rPr>
                <w:rFonts w:ascii="仿宋" w:hAnsi="仿宋" w:eastAsia="仿宋"/>
                <w:color w:val="auto"/>
                <w:highlight w:val="none"/>
              </w:rPr>
              <w:t>40mm</w:t>
            </w:r>
            <w:r>
              <w:rPr>
                <w:rFonts w:hint="eastAsia" w:ascii="仿宋" w:hAnsi="仿宋" w:eastAsia="仿宋"/>
                <w:color w:val="auto"/>
                <w:highlight w:val="none"/>
              </w:rPr>
              <w:t>，前后椅</w:t>
            </w:r>
            <w:r>
              <w:rPr>
                <w:rFonts w:ascii="仿宋" w:hAnsi="仿宋" w:eastAsia="仿宋"/>
                <w:color w:val="auto"/>
                <w:highlight w:val="none"/>
              </w:rPr>
              <w:t>脚</w:t>
            </w:r>
            <w:r>
              <w:rPr>
                <w:rFonts w:hint="eastAsia" w:ascii="仿宋" w:hAnsi="仿宋" w:eastAsia="仿宋"/>
                <w:color w:val="auto"/>
                <w:highlight w:val="none"/>
              </w:rPr>
              <w:t>跨度5</w:t>
            </w:r>
            <w:r>
              <w:rPr>
                <w:rFonts w:ascii="仿宋" w:hAnsi="仿宋" w:eastAsia="仿宋"/>
                <w:color w:val="auto"/>
                <w:highlight w:val="none"/>
              </w:rPr>
              <w:t>50mm</w:t>
            </w:r>
            <w:r>
              <w:rPr>
                <w:rFonts w:hint="eastAsia" w:ascii="仿宋" w:hAnsi="仿宋" w:eastAsia="仿宋"/>
                <w:color w:val="auto"/>
                <w:highlight w:val="none"/>
              </w:rPr>
              <w:t>。</w:t>
            </w:r>
          </w:p>
          <w:p>
            <w:pPr>
              <w:rPr>
                <w:b/>
                <w:bCs/>
                <w:color w:val="auto"/>
                <w:szCs w:val="21"/>
                <w:highlight w:val="none"/>
              </w:rPr>
            </w:pPr>
            <w:r>
              <w:rPr>
                <w:rFonts w:hint="eastAsia" w:ascii="仿宋" w:hAnsi="仿宋" w:eastAsia="仿宋"/>
                <w:color w:val="auto"/>
                <w:highlight w:val="none"/>
              </w:rPr>
              <w:t>★3、</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九、绿植置物架（9个）</w:t>
            </w:r>
            <w:r>
              <w:rPr>
                <w:rFonts w:hint="eastAsia"/>
                <w:color w:val="auto"/>
                <w:szCs w:val="21"/>
                <w:highlight w:val="none"/>
              </w:rPr>
              <w:t>（须提供板材和钢板样品）</w:t>
            </w:r>
          </w:p>
          <w:p>
            <w:pPr>
              <w:rPr>
                <w:rFonts w:ascii="仿宋" w:hAnsi="仿宋" w:eastAsia="仿宋"/>
                <w:color w:val="auto"/>
                <w:highlight w:val="none"/>
              </w:rPr>
            </w:pPr>
            <w:r>
              <w:rPr>
                <w:rFonts w:ascii="仿宋" w:hAnsi="仿宋" w:eastAsia="仿宋"/>
                <w:color w:val="auto"/>
                <w:highlight w:val="none"/>
              </w:rPr>
              <w:t>★1、材料：钢木结构设计，主体</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；板材使用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w:t>
            </w:r>
            <w:r>
              <w:rPr>
                <w:rFonts w:hint="eastAsia" w:ascii="仿宋" w:hAnsi="仿宋" w:eastAsia="仿宋"/>
                <w:color w:val="auto"/>
                <w:highlight w:val="none"/>
              </w:rPr>
              <w:t>门板厚度不小于1</w:t>
            </w:r>
            <w:r>
              <w:rPr>
                <w:rFonts w:ascii="仿宋" w:hAnsi="仿宋" w:eastAsia="仿宋"/>
                <w:color w:val="auto"/>
                <w:highlight w:val="none"/>
              </w:rPr>
              <w:t>8mm</w:t>
            </w:r>
            <w:r>
              <w:rPr>
                <w:rFonts w:hint="eastAsia" w:ascii="仿宋" w:hAnsi="仿宋" w:eastAsia="仿宋"/>
                <w:color w:val="auto"/>
                <w:highlight w:val="none"/>
              </w:rPr>
              <w:t>，内</w:t>
            </w:r>
            <w:r>
              <w:rPr>
                <w:rFonts w:ascii="仿宋" w:hAnsi="仿宋" w:eastAsia="仿宋"/>
                <w:color w:val="auto"/>
                <w:highlight w:val="none"/>
              </w:rPr>
              <w:t>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ascii="仿宋" w:hAnsi="仿宋" w:eastAsia="仿宋"/>
                <w:color w:val="auto"/>
                <w:highlight w:val="none"/>
              </w:rPr>
              <w:t>2、规格：1600</w:t>
            </w:r>
            <w:r>
              <w:rPr>
                <w:rFonts w:ascii="MS Mincho" w:hAnsi="MS Mincho" w:eastAsia="MS Mincho" w:cs="Apple Color Emoji"/>
                <w:color w:val="auto"/>
                <w:highlight w:val="none"/>
              </w:rPr>
              <w:t>✕</w:t>
            </w:r>
            <w:r>
              <w:rPr>
                <w:rFonts w:ascii="仿宋" w:hAnsi="仿宋" w:eastAsia="仿宋"/>
                <w:color w:val="auto"/>
                <w:highlight w:val="none"/>
              </w:rPr>
              <w:t>300</w:t>
            </w:r>
            <w:r>
              <w:rPr>
                <w:rFonts w:ascii="MS Mincho" w:hAnsi="MS Mincho" w:eastAsia="MS Mincho" w:cs="Apple Color Emoji"/>
                <w:color w:val="auto"/>
                <w:highlight w:val="none"/>
              </w:rPr>
              <w:t>✕</w:t>
            </w:r>
            <w:r>
              <w:rPr>
                <w:rFonts w:ascii="仿宋" w:hAnsi="仿宋" w:eastAsia="仿宋"/>
                <w:color w:val="auto"/>
                <w:highlight w:val="none"/>
              </w:rPr>
              <w:t>12</w:t>
            </w:r>
            <w:r>
              <w:rPr>
                <w:rFonts w:hint="eastAsia" w:ascii="仿宋" w:hAnsi="仿宋" w:eastAsia="仿宋"/>
                <w:color w:val="auto"/>
                <w:highlight w:val="none"/>
              </w:rPr>
              <w:t>7</w:t>
            </w:r>
            <w:r>
              <w:rPr>
                <w:rFonts w:ascii="仿宋" w:hAnsi="仿宋" w:eastAsia="仿宋"/>
                <w:color w:val="auto"/>
                <w:highlight w:val="none"/>
              </w:rPr>
              <w:t>0Hmm</w:t>
            </w:r>
            <w:r>
              <w:rPr>
                <w:rFonts w:hint="eastAsia" w:ascii="仿宋" w:hAnsi="仿宋" w:eastAsia="仿宋"/>
                <w:color w:val="auto"/>
                <w:highlight w:val="none"/>
              </w:rPr>
              <w:t>，细节尺寸详见附图。</w:t>
            </w:r>
          </w:p>
          <w:p>
            <w:pPr>
              <w:rPr>
                <w:rFonts w:ascii="仿宋" w:hAnsi="仿宋" w:eastAsia="仿宋"/>
                <w:color w:val="auto"/>
                <w:highlight w:val="none"/>
              </w:rPr>
            </w:pPr>
            <w:r>
              <w:rPr>
                <w:rFonts w:hint="eastAsia" w:ascii="仿宋" w:hAnsi="仿宋" w:eastAsia="仿宋"/>
                <w:color w:val="auto"/>
                <w:highlight w:val="none"/>
              </w:rPr>
              <w:t>★3、</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十、电话亭（2个）</w:t>
            </w:r>
            <w:r>
              <w:rPr>
                <w:rFonts w:hint="eastAsia"/>
                <w:color w:val="auto"/>
                <w:szCs w:val="21"/>
                <w:highlight w:val="none"/>
              </w:rPr>
              <w:t>（须提供四层铝蜂窝复合隔音墙板样品）</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1、外形尺寸：</w:t>
            </w:r>
            <w:r>
              <w:rPr>
                <w:rFonts w:ascii="仿宋" w:hAnsi="仿宋" w:eastAsia="仿宋"/>
                <w:color w:val="auto"/>
                <w:highlight w:val="none"/>
              </w:rPr>
              <w:t>1470</w:t>
            </w:r>
            <w:r>
              <w:rPr>
                <w:rFonts w:ascii="MS Mincho" w:hAnsi="MS Mincho" w:eastAsia="MS Mincho" w:cs="Apple Color Emoji"/>
                <w:color w:val="auto"/>
                <w:highlight w:val="none"/>
              </w:rPr>
              <w:t>✕</w:t>
            </w:r>
            <w:r>
              <w:rPr>
                <w:rFonts w:ascii="仿宋" w:hAnsi="仿宋" w:eastAsia="仿宋"/>
                <w:color w:val="auto"/>
                <w:highlight w:val="none"/>
              </w:rPr>
              <w:t>1310</w:t>
            </w:r>
            <w:r>
              <w:rPr>
                <w:rFonts w:ascii="MS Mincho" w:hAnsi="MS Mincho" w:eastAsia="MS Mincho" w:cs="Apple Color Emoji"/>
                <w:color w:val="auto"/>
                <w:highlight w:val="none"/>
              </w:rPr>
              <w:t>✕</w:t>
            </w:r>
            <w:r>
              <w:rPr>
                <w:rFonts w:ascii="仿宋" w:hAnsi="仿宋" w:eastAsia="仿宋"/>
                <w:color w:val="auto"/>
                <w:highlight w:val="none"/>
              </w:rPr>
              <w:t>2270Hmm；</w:t>
            </w:r>
            <w:r>
              <w:rPr>
                <w:rFonts w:hint="eastAsia" w:ascii="仿宋" w:hAnsi="仿宋" w:eastAsia="仿宋"/>
                <w:color w:val="auto"/>
                <w:highlight w:val="none"/>
              </w:rPr>
              <w:t>支撑框架使用3.5mm厚加强型航空铝合金型材，环氢塑脂粉末静电喷涂，要求环保无毒、无味，表面光亮平整，无颗粒、气泡、渣点，框架颜色与板材颜色一致，无色差。符合HG/T2006-2006《热固性粉末涂料》(室内用优等)标准，可溶性铅(Pb)≤2mg/kg;可溶性镉(Cd)≤0.5mg/kg;可溶性铬(Cr)≤2mg/kg;可溶性汞(Hg)≤2mg/kg。</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2、电话亭内外舱壁使用38mm厚四层铝蜂窝复合隔音墙板，中间填充高密度环保吸音棉，防火等级满足国际联运防火标准 UIC564-2-199l《铁路客车或国际联运用同类车辆的防火和消防规则》中的 A 级要求；环保等级达到E1级，防水防潮，耐腐蚀，符合GB</w:t>
            </w:r>
            <w:r>
              <w:rPr>
                <w:rFonts w:ascii="仿宋" w:hAnsi="仿宋" w:eastAsia="仿宋"/>
                <w:color w:val="auto"/>
                <w:highlight w:val="none"/>
              </w:rPr>
              <w:t>-</w:t>
            </w:r>
            <w:r>
              <w:rPr>
                <w:rFonts w:hint="eastAsia" w:ascii="仿宋" w:hAnsi="仿宋" w:eastAsia="仿宋"/>
                <w:color w:val="auto"/>
                <w:highlight w:val="none"/>
              </w:rPr>
              <w:t>18580-2017《室内装饰装修材料人造板及其制品中甲醛释放限量》标准。</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3、电话亭内饰采用高密度声学材料，内空腔为2mm高分子铝箔隔音毡，面层为12mm高密度聚酯纤维吸音板，要求提供国际SGS权威检测机构认证检测报告。</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4、电话亭要配备新风系统，每</w:t>
            </w:r>
            <w:r>
              <w:rPr>
                <w:rFonts w:ascii="仿宋" w:hAnsi="仿宋" w:eastAsia="仿宋"/>
                <w:color w:val="auto"/>
                <w:highlight w:val="none"/>
              </w:rPr>
              <w:t>2</w:t>
            </w:r>
            <w:r>
              <w:rPr>
                <w:rFonts w:hint="eastAsia" w:ascii="仿宋" w:hAnsi="仿宋" w:eastAsia="仿宋"/>
                <w:color w:val="auto"/>
                <w:highlight w:val="none"/>
              </w:rPr>
              <w:t>分钟更新一次舱内空气，使用多重声障式设计；整体安装后室内空气符合50325-2020《民用建筑工程室内环境污染控制标准》检验依据，甲醛释放量≤0.08mg/L。</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5、电话亭整体隔音指数30dB（±5dB)，要求提供权威检测机构的隔音检测报告。</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6、配备4000K可调节色温LED中央照明系统，亭内预置可扩充电源，含吸顶灯，插座，开关，网线接口。</w:t>
            </w:r>
          </w:p>
          <w:p>
            <w:pPr>
              <w:rPr>
                <w:rFonts w:ascii="仿宋" w:hAnsi="仿宋" w:eastAsia="仿宋"/>
                <w:color w:val="auto"/>
                <w:highlight w:val="none"/>
              </w:rPr>
            </w:pPr>
            <w:r>
              <w:rPr>
                <w:rFonts w:ascii="仿宋" w:hAnsi="仿宋" w:eastAsia="仿宋"/>
                <w:color w:val="auto"/>
                <w:highlight w:val="none"/>
              </w:rPr>
              <w:t>★7</w:t>
            </w:r>
            <w:r>
              <w:rPr>
                <w:rFonts w:hint="eastAsia" w:ascii="仿宋" w:hAnsi="仿宋" w:eastAsia="仿宋"/>
                <w:color w:val="auto"/>
                <w:highlight w:val="none"/>
              </w:rPr>
              <w:t>、电话亭正面使用10</w:t>
            </w:r>
            <w:r>
              <w:rPr>
                <w:rFonts w:ascii="仿宋" w:hAnsi="仿宋" w:eastAsia="仿宋"/>
                <w:color w:val="auto"/>
                <w:highlight w:val="none"/>
              </w:rPr>
              <w:t>mm</w:t>
            </w:r>
            <w:r>
              <w:rPr>
                <w:rFonts w:hint="eastAsia" w:ascii="仿宋" w:hAnsi="仿宋" w:eastAsia="仿宋"/>
                <w:color w:val="auto"/>
                <w:highlight w:val="none"/>
              </w:rPr>
              <w:t>隔音钢化丝印玻璃，具有3C认证，满足</w:t>
            </w:r>
            <w:r>
              <w:rPr>
                <w:rFonts w:ascii="仿宋" w:hAnsi="仿宋" w:eastAsia="仿宋"/>
                <w:color w:val="auto"/>
                <w:highlight w:val="none"/>
              </w:rPr>
              <w:t>GB-15763.2-2005《建筑用安全玻璃-第2部分:钢化玻璃》</w:t>
            </w:r>
            <w:r>
              <w:rPr>
                <w:rFonts w:hint="eastAsia" w:ascii="仿宋" w:hAnsi="仿宋" w:eastAsia="仿宋"/>
                <w:color w:val="auto"/>
                <w:highlight w:val="none"/>
              </w:rPr>
              <w:t>标准要求。</w:t>
            </w:r>
          </w:p>
          <w:p>
            <w:pPr>
              <w:pStyle w:val="2"/>
              <w:ind w:firstLine="0" w:firstLineChars="0"/>
              <w:rPr>
                <w:rFonts w:hAnsi="宋体"/>
                <w:color w:val="auto"/>
                <w:sz w:val="18"/>
                <w:szCs w:val="18"/>
                <w:highlight w:val="none"/>
              </w:rPr>
            </w:pPr>
            <w:r>
              <w:rPr>
                <w:rFonts w:ascii="仿宋" w:hAnsi="仿宋" w:eastAsia="仿宋"/>
                <w:color w:val="auto"/>
                <w:highlight w:val="none"/>
              </w:rPr>
              <w:t>8</w:t>
            </w:r>
            <w:r>
              <w:rPr>
                <w:rFonts w:hint="eastAsia" w:ascii="仿宋" w:hAnsi="仿宋" w:eastAsia="仿宋"/>
                <w:color w:val="auto"/>
                <w:highlight w:val="none"/>
              </w:rPr>
              <w:t>、地面铺装尼龙地毯，亭内配备桌椅家具。</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包含（详细产品要求）</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★需要供货商提供产品合格证及质量检测报告。</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★供应商一定要保证校内施工安全，穿着整洁干净，要至少有1名监督员在现场。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无</w:t>
            </w:r>
          </w:p>
        </w:tc>
        <w:tc>
          <w:tcPr>
            <w:tcW w:w="44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bl>
    <w:p>
      <w:pPr>
        <w:spacing w:line="360" w:lineRule="exact"/>
        <w:rPr>
          <w:rFonts w:ascii="宋体" w:hAnsi="宋体" w:cs="Arial"/>
          <w:color w:val="auto"/>
          <w:sz w:val="24"/>
          <w:highlight w:val="none"/>
        </w:rPr>
      </w:pPr>
      <w:r>
        <w:rPr>
          <w:rFonts w:hint="eastAsia" w:ascii="宋体" w:hAnsi="宋体" w:cs="Arial"/>
          <w:color w:val="auto"/>
          <w:sz w:val="24"/>
          <w:highlight w:val="none"/>
        </w:rPr>
        <w:t>填表说明：</w:t>
      </w:r>
    </w:p>
    <w:p>
      <w:pPr>
        <w:spacing w:line="360" w:lineRule="exact"/>
        <w:rPr>
          <w:rFonts w:ascii="宋体" w:hAnsi="宋体" w:cs="Arial"/>
          <w:color w:val="auto"/>
          <w:sz w:val="24"/>
          <w:highlight w:val="none"/>
        </w:rPr>
      </w:pPr>
      <w:r>
        <w:rPr>
          <w:rFonts w:hint="eastAsia" w:ascii="宋体" w:hAnsi="宋体" w:cs="Arial"/>
          <w:color w:val="auto"/>
          <w:sz w:val="24"/>
          <w:highlight w:val="none"/>
        </w:rPr>
        <w:t>1．“投标文件响应内容”一栏由投标人填写。</w:t>
      </w:r>
    </w:p>
    <w:p>
      <w:pPr>
        <w:spacing w:line="360" w:lineRule="exact"/>
        <w:rPr>
          <w:rFonts w:ascii="宋体" w:hAnsi="宋体" w:cs="Arial"/>
          <w:color w:val="auto"/>
          <w:sz w:val="24"/>
          <w:highlight w:val="none"/>
        </w:rPr>
      </w:pPr>
      <w:r>
        <w:rPr>
          <w:rFonts w:hint="eastAsia" w:ascii="宋体" w:hAnsi="宋体" w:cs="Arial"/>
          <w:color w:val="auto"/>
          <w:sz w:val="24"/>
          <w:highlight w:val="none"/>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highlight w:val="none"/>
        </w:rPr>
      </w:pPr>
      <w:r>
        <w:rPr>
          <w:rFonts w:hint="eastAsia" w:ascii="宋体" w:hAnsi="宋体" w:cs="Arial"/>
          <w:color w:val="auto"/>
          <w:sz w:val="24"/>
          <w:highlight w:val="none"/>
        </w:rPr>
        <w:t>3．“偏离说明”一栏由投标人对偏离的情况做详细说明。</w:t>
      </w:r>
    </w:p>
    <w:p>
      <w:pPr>
        <w:spacing w:line="360" w:lineRule="exact"/>
        <w:rPr>
          <w:rFonts w:ascii="宋体" w:hAnsi="宋体" w:cs="Arial"/>
          <w:color w:val="auto"/>
          <w:sz w:val="24"/>
          <w:highlight w:val="none"/>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highlight w:val="none"/>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第三章   评审方法</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一、本项目采用最低评标价法评标办法进行评审。</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二、评标原则及程序</w:t>
      </w:r>
    </w:p>
    <w:p>
      <w:pPr>
        <w:spacing w:line="360" w:lineRule="auto"/>
        <w:ind w:firstLine="410" w:firstLineChars="171"/>
        <w:rPr>
          <w:rFonts w:ascii="宋体" w:hAnsi="宋体" w:cs="Lucida Sans Unicode"/>
          <w:color w:val="auto"/>
          <w:sz w:val="24"/>
          <w:highlight w:val="none"/>
        </w:rPr>
      </w:pPr>
      <w:r>
        <w:rPr>
          <w:rFonts w:hint="eastAsia" w:ascii="宋体" w:hAnsi="宋体" w:cs="宋体"/>
          <w:color w:val="auto"/>
          <w:kern w:val="0"/>
          <w:sz w:val="24"/>
          <w:highlight w:val="none"/>
        </w:rPr>
        <w:t>详见本采购文件附件一投标人须知“五、谈判与评审”。</w:t>
      </w:r>
    </w:p>
    <w:p>
      <w:pPr>
        <w:spacing w:line="360" w:lineRule="auto"/>
        <w:ind w:firstLine="410" w:firstLineChars="171"/>
        <w:rPr>
          <w:rFonts w:ascii="宋体" w:hAnsi="宋体" w:cs="宋体"/>
          <w:color w:val="auto"/>
          <w:kern w:val="0"/>
          <w:sz w:val="24"/>
          <w:highlight w:val="none"/>
        </w:rPr>
      </w:pPr>
      <w:r>
        <w:rPr>
          <w:rFonts w:hint="eastAsia" w:ascii="宋体" w:hAnsi="宋体" w:cs="Lucida Sans Unicode"/>
          <w:color w:val="auto"/>
          <w:sz w:val="24"/>
          <w:highlight w:val="none"/>
        </w:rPr>
        <w:t>三、</w:t>
      </w:r>
      <w:r>
        <w:rPr>
          <w:rFonts w:hint="eastAsia" w:ascii="宋体" w:hAnsi="宋体" w:cs="宋体"/>
          <w:color w:val="auto"/>
          <w:kern w:val="0"/>
          <w:sz w:val="24"/>
          <w:highlight w:val="none"/>
        </w:rPr>
        <w:t>确定成交供应商</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highlight w:val="none"/>
        </w:rPr>
      </w:pPr>
    </w:p>
    <w:p>
      <w:pPr>
        <w:spacing w:line="360" w:lineRule="exact"/>
        <w:rPr>
          <w:rFonts w:ascii="宋体" w:hAnsi="宋体"/>
          <w:color w:val="auto"/>
          <w:szCs w:val="21"/>
          <w:highlight w:val="none"/>
        </w:rPr>
      </w:pPr>
      <w:r>
        <w:rPr>
          <w:rFonts w:ascii="宋体" w:hAnsi="宋体"/>
          <w:color w:val="auto"/>
          <w:sz w:val="24"/>
          <w:highlight w:val="none"/>
        </w:rPr>
        <w:br w:type="page"/>
      </w:r>
    </w:p>
    <w:p>
      <w:pPr>
        <w:spacing w:line="240" w:lineRule="exact"/>
        <w:rPr>
          <w:rFonts w:ascii="宋体" w:hAnsi="宋体" w:cs="Lucida Sans Unicode"/>
          <w:color w:val="auto"/>
          <w:sz w:val="24"/>
          <w:highlight w:val="none"/>
        </w:rPr>
      </w:pPr>
      <w:r>
        <w:rPr>
          <w:rFonts w:hint="eastAsia" w:ascii="宋体" w:hAnsi="宋体" w:cs="Lucida Sans Unicode"/>
          <w:color w:val="auto"/>
          <w:sz w:val="24"/>
          <w:highlight w:val="none"/>
        </w:rPr>
        <w:t>采购文件附件1</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投标人须知</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一、 总  则</w:t>
      </w:r>
    </w:p>
    <w:p>
      <w:pPr>
        <w:pStyle w:val="27"/>
        <w:numPr>
          <w:ilvl w:val="0"/>
          <w:numId w:val="0"/>
        </w:numPr>
        <w:spacing w:line="360" w:lineRule="auto"/>
        <w:ind w:left="477" w:leftChars="227"/>
        <w:rPr>
          <w:color w:val="auto"/>
          <w:sz w:val="24"/>
          <w:szCs w:val="24"/>
          <w:highlight w:val="none"/>
        </w:rPr>
      </w:pPr>
      <w:r>
        <w:rPr>
          <w:rFonts w:hint="eastAsia"/>
          <w:b/>
          <w:color w:val="auto"/>
          <w:sz w:val="24"/>
          <w:szCs w:val="24"/>
          <w:highlight w:val="none"/>
        </w:rPr>
        <w:t>1.资金来源：</w:t>
      </w:r>
      <w:r>
        <w:rPr>
          <w:rFonts w:hint="eastAsia"/>
          <w:color w:val="auto"/>
          <w:sz w:val="24"/>
          <w:szCs w:val="24"/>
          <w:highlight w:val="none"/>
        </w:rPr>
        <w:t>财政性资金</w:t>
      </w:r>
    </w:p>
    <w:p>
      <w:pPr>
        <w:pStyle w:val="27"/>
        <w:numPr>
          <w:ilvl w:val="0"/>
          <w:numId w:val="0"/>
        </w:numPr>
        <w:spacing w:line="360" w:lineRule="auto"/>
        <w:ind w:left="477" w:leftChars="227"/>
        <w:rPr>
          <w:b/>
          <w:color w:val="auto"/>
          <w:sz w:val="24"/>
          <w:szCs w:val="24"/>
          <w:highlight w:val="none"/>
        </w:rPr>
      </w:pPr>
      <w:r>
        <w:rPr>
          <w:rFonts w:hint="eastAsia"/>
          <w:b/>
          <w:color w:val="auto"/>
          <w:sz w:val="24"/>
          <w:szCs w:val="24"/>
          <w:highlight w:val="none"/>
        </w:rPr>
        <w:t>2.定义：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“采购人”：指辽宁城市建设职业技术学院 。</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2.2 “采购单位”指采购文件中所述所有货物及相关服务的需方。</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2.3 “采购货物”指采购文件中所述所有货物及相关服务。</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2.4 “采购文件收受人”指按采购文件规定取得采购文件的潜在投标人。</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2.5 “投标人”指按采购文件规定取得采购文件并参加采购活动投标的供应商。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3.合格投标人的资格条件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满足采购文件中校内公开招标邀请函、“采购项目基本内容及要求”及项目要求的其它条件。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联合体参加投标的规定。如果本项目允许联合体参加投标，投标人应按以下规定执行：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3.3.1两个或者两个以上投标人可以组成一个投标联合体，以一个投标人的身份投标。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4.货物及伴随服务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5.投标费用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不论投标结果如何，投标人应自行承担其参加投标所涉及的一切费用。</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6.采购单位授标时更改采购货物数量的权利</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7.现场踏勘、标前答疑会</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7.2 如需要踏勘或召谈判前答疑会，按照采购文件规定的时间、地点等相关事宜执行。</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7.3勘察现场及参加标前答疑会所发生的费用及一切责任由投标人自行承担。</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二、采购文件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8.采购文件的构成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8.1第一部分：采购文件正文部分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校内公开招标邀请函</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8.1.1采购项目基本内容及要求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8.1.2</w:t>
      </w:r>
      <w:r>
        <w:rPr>
          <w:rFonts w:hint="eastAsia" w:ascii="宋体" w:hAnsi="宋体" w:cs="Arial"/>
          <w:color w:val="auto"/>
          <w:sz w:val="24"/>
          <w:highlight w:val="none"/>
        </w:rPr>
        <w:t>政府采购合同</w:t>
      </w:r>
      <w:r>
        <w:rPr>
          <w:rFonts w:ascii="宋体" w:hAnsi="宋体" w:cs="Arial"/>
          <w:color w:val="auto"/>
          <w:sz w:val="24"/>
          <w:highlight w:val="none"/>
        </w:rPr>
        <w:t>专用条</w:t>
      </w:r>
      <w:r>
        <w:rPr>
          <w:rFonts w:hint="eastAsia" w:ascii="宋体" w:hAnsi="宋体" w:cs="Arial"/>
          <w:color w:val="auto"/>
          <w:sz w:val="24"/>
          <w:highlight w:val="none"/>
        </w:rPr>
        <w:t>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8.1.3投标文件内容及格式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8.1.4采购项目需求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8.1.5评审方法</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8.2第二部分：采购文件附件部分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8.2.1投标人须知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8.2.2投标人自觉抵制政府采购领域商业贿赂行为承诺书</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8.2.3政府采购合同条款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8.2.4政府采购合同格式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9.采购文件的澄清和修改</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9.1 </w:t>
      </w:r>
      <w:r>
        <w:rPr>
          <w:rFonts w:hint="eastAsia" w:ascii="宋体" w:hAnsi="宋体" w:cs="Arial"/>
          <w:color w:val="auto"/>
          <w:sz w:val="24"/>
          <w:highlight w:val="none"/>
        </w:rPr>
        <w:t>任何要求</w:t>
      </w:r>
      <w:r>
        <w:rPr>
          <w:rFonts w:ascii="宋体" w:hAnsi="宋体" w:cs="Arial"/>
          <w:color w:val="auto"/>
          <w:sz w:val="24"/>
          <w:highlight w:val="none"/>
        </w:rPr>
        <w:t>对</w:t>
      </w:r>
      <w:r>
        <w:rPr>
          <w:rFonts w:hint="eastAsia" w:ascii="宋体" w:hAnsi="宋体" w:cs="Arial"/>
          <w:color w:val="auto"/>
          <w:sz w:val="24"/>
          <w:highlight w:val="none"/>
        </w:rPr>
        <w:t>采购文件</w:t>
      </w:r>
      <w:r>
        <w:rPr>
          <w:rFonts w:ascii="宋体" w:hAnsi="宋体" w:cs="Arial"/>
          <w:color w:val="auto"/>
          <w:sz w:val="24"/>
          <w:highlight w:val="none"/>
        </w:rPr>
        <w:t>进</w:t>
      </w:r>
      <w:r>
        <w:rPr>
          <w:rFonts w:hint="eastAsia" w:ascii="宋体" w:hAnsi="宋体" w:cs="Arial"/>
          <w:color w:val="auto"/>
          <w:sz w:val="24"/>
          <w:highlight w:val="none"/>
        </w:rPr>
        <w:t>行澄清的投</w:t>
      </w:r>
      <w:r>
        <w:rPr>
          <w:rFonts w:ascii="宋体" w:hAnsi="宋体" w:cs="Arial"/>
          <w:color w:val="auto"/>
          <w:sz w:val="24"/>
          <w:highlight w:val="none"/>
        </w:rPr>
        <w:t>标</w:t>
      </w:r>
      <w:r>
        <w:rPr>
          <w:rFonts w:hint="eastAsia" w:ascii="宋体" w:hAnsi="宋体" w:cs="Arial"/>
          <w:color w:val="auto"/>
          <w:sz w:val="24"/>
          <w:highlight w:val="none"/>
        </w:rPr>
        <w:t>人，均</w:t>
      </w:r>
      <w:r>
        <w:rPr>
          <w:rFonts w:ascii="宋体" w:hAnsi="宋体" w:cs="Arial"/>
          <w:color w:val="auto"/>
          <w:sz w:val="24"/>
          <w:highlight w:val="none"/>
        </w:rPr>
        <w:t>应</w:t>
      </w:r>
      <w:r>
        <w:rPr>
          <w:rFonts w:hint="eastAsia" w:ascii="宋体" w:hAnsi="宋体" w:cs="Arial"/>
          <w:color w:val="auto"/>
          <w:sz w:val="24"/>
          <w:highlight w:val="none"/>
        </w:rPr>
        <w:t>将需澄清的事项及依据以</w:t>
      </w:r>
      <w:r>
        <w:rPr>
          <w:rFonts w:ascii="宋体" w:hAnsi="宋体" w:cs="Arial"/>
          <w:color w:val="auto"/>
          <w:sz w:val="24"/>
          <w:highlight w:val="none"/>
        </w:rPr>
        <w:t>书</w:t>
      </w:r>
      <w:r>
        <w:rPr>
          <w:rFonts w:hint="eastAsia" w:ascii="宋体" w:hAnsi="宋体" w:cs="Arial"/>
          <w:color w:val="auto"/>
          <w:sz w:val="24"/>
          <w:highlight w:val="none"/>
        </w:rPr>
        <w:t>面形式函告采购人。</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9.2</w:t>
      </w:r>
      <w:r>
        <w:rPr>
          <w:rFonts w:hint="eastAsia" w:ascii="宋体" w:hAnsi="宋体" w:cs="Arial"/>
          <w:color w:val="auto"/>
          <w:sz w:val="24"/>
          <w:highlight w:val="none"/>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highlight w:val="none"/>
        </w:rPr>
        <w:t>的组</w:t>
      </w:r>
      <w:r>
        <w:rPr>
          <w:rFonts w:hint="eastAsia" w:ascii="宋体" w:hAnsi="宋体" w:cs="Arial"/>
          <w:color w:val="auto"/>
          <w:sz w:val="24"/>
          <w:highlight w:val="none"/>
        </w:rPr>
        <w:t>成部分，并</w:t>
      </w:r>
      <w:r>
        <w:rPr>
          <w:rFonts w:ascii="宋体" w:hAnsi="宋体" w:cs="Arial"/>
          <w:color w:val="auto"/>
          <w:sz w:val="24"/>
          <w:highlight w:val="none"/>
        </w:rPr>
        <w:t>对</w:t>
      </w:r>
      <w:r>
        <w:rPr>
          <w:rFonts w:hint="eastAsia" w:ascii="宋体" w:hAnsi="宋体" w:cs="Arial"/>
          <w:color w:val="auto"/>
          <w:sz w:val="24"/>
          <w:highlight w:val="none"/>
        </w:rPr>
        <w:t>所有投</w:t>
      </w:r>
      <w:r>
        <w:rPr>
          <w:rFonts w:ascii="宋体" w:hAnsi="宋体" w:cs="Arial"/>
          <w:color w:val="auto"/>
          <w:sz w:val="24"/>
          <w:highlight w:val="none"/>
        </w:rPr>
        <w:t>标</w:t>
      </w:r>
      <w:r>
        <w:rPr>
          <w:rFonts w:hint="eastAsia" w:ascii="宋体" w:hAnsi="宋体" w:cs="Arial"/>
          <w:color w:val="auto"/>
          <w:sz w:val="24"/>
          <w:highlight w:val="none"/>
        </w:rPr>
        <w:t>人具有</w:t>
      </w:r>
      <w:r>
        <w:rPr>
          <w:rFonts w:ascii="宋体" w:hAnsi="宋体" w:cs="Arial"/>
          <w:color w:val="auto"/>
          <w:sz w:val="24"/>
          <w:highlight w:val="none"/>
        </w:rPr>
        <w:t>约</w:t>
      </w:r>
      <w:r>
        <w:rPr>
          <w:rFonts w:hint="eastAsia" w:ascii="宋体" w:hAnsi="宋体" w:cs="Arial"/>
          <w:color w:val="auto"/>
          <w:sz w:val="24"/>
          <w:highlight w:val="none"/>
        </w:rPr>
        <w:t>束力。</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9.3</w:t>
      </w:r>
      <w:r>
        <w:rPr>
          <w:rFonts w:hint="eastAsia" w:ascii="宋体" w:hAnsi="宋体" w:cs="Arial"/>
          <w:color w:val="auto"/>
          <w:sz w:val="24"/>
          <w:highlight w:val="none"/>
        </w:rPr>
        <w:t xml:space="preserve"> 采购人可以视采购项目具体情况，酌情延长投标截止时间和评标时间，并将变更时间在指定的</w:t>
      </w:r>
      <w:r>
        <w:rPr>
          <w:rFonts w:ascii="宋体" w:hAnsi="宋体" w:cs="Arial"/>
          <w:color w:val="auto"/>
          <w:sz w:val="24"/>
          <w:highlight w:val="none"/>
        </w:rPr>
        <w:t>购</w:t>
      </w:r>
      <w:r>
        <w:rPr>
          <w:rFonts w:hint="eastAsia" w:ascii="宋体" w:hAnsi="宋体" w:cs="Arial"/>
          <w:color w:val="auto"/>
          <w:sz w:val="24"/>
          <w:highlight w:val="none"/>
        </w:rPr>
        <w:t>信息</w:t>
      </w:r>
      <w:r>
        <w:rPr>
          <w:rFonts w:ascii="宋体" w:hAnsi="宋体" w:cs="Arial"/>
          <w:color w:val="auto"/>
          <w:sz w:val="24"/>
          <w:highlight w:val="none"/>
        </w:rPr>
        <w:t>发</w:t>
      </w:r>
      <w:r>
        <w:rPr>
          <w:rFonts w:hint="eastAsia" w:ascii="宋体" w:hAnsi="宋体" w:cs="Arial"/>
          <w:color w:val="auto"/>
          <w:sz w:val="24"/>
          <w:highlight w:val="none"/>
        </w:rPr>
        <w:t>布媒体（“辽宁城市建设职业技术学院官网”）上发布变更公告。</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三、投标文件</w:t>
      </w:r>
    </w:p>
    <w:p>
      <w:pPr>
        <w:spacing w:after="120" w:afterLines="50" w:line="320" w:lineRule="exact"/>
        <w:ind w:firstLine="472" w:firstLineChars="196"/>
        <w:rPr>
          <w:rFonts w:ascii="宋体" w:hAnsi="宋体" w:cs="Arial"/>
          <w:color w:val="auto"/>
          <w:sz w:val="24"/>
          <w:highlight w:val="none"/>
        </w:rPr>
      </w:pPr>
      <w:r>
        <w:rPr>
          <w:rFonts w:ascii="宋体" w:hAnsi="宋体"/>
          <w:b/>
          <w:color w:val="auto"/>
          <w:sz w:val="24"/>
          <w:highlight w:val="none"/>
        </w:rPr>
        <w:t xml:space="preserve">10. </w:t>
      </w:r>
      <w:r>
        <w:rPr>
          <w:rFonts w:hint="eastAsia" w:ascii="宋体" w:hAnsi="宋体"/>
          <w:b/>
          <w:color w:val="auto"/>
          <w:sz w:val="24"/>
          <w:highlight w:val="none"/>
        </w:rPr>
        <w:t>投</w:t>
      </w:r>
      <w:r>
        <w:rPr>
          <w:rFonts w:ascii="宋体" w:hAnsi="宋体"/>
          <w:b/>
          <w:color w:val="auto"/>
          <w:sz w:val="24"/>
          <w:highlight w:val="none"/>
        </w:rPr>
        <w:t>标语</w:t>
      </w:r>
      <w:r>
        <w:rPr>
          <w:rFonts w:hint="eastAsia" w:ascii="宋体" w:hAnsi="宋体"/>
          <w:b/>
          <w:color w:val="auto"/>
          <w:sz w:val="24"/>
          <w:highlight w:val="none"/>
        </w:rPr>
        <w:t>言及</w:t>
      </w:r>
      <w:r>
        <w:rPr>
          <w:rFonts w:ascii="宋体" w:hAnsi="宋体"/>
          <w:b/>
          <w:color w:val="auto"/>
          <w:sz w:val="24"/>
          <w:highlight w:val="none"/>
        </w:rPr>
        <w:t>计</w:t>
      </w:r>
      <w:r>
        <w:rPr>
          <w:rFonts w:hint="eastAsia" w:ascii="宋体" w:hAnsi="宋体"/>
          <w:b/>
          <w:color w:val="auto"/>
          <w:sz w:val="24"/>
          <w:highlight w:val="none"/>
        </w:rPr>
        <w:t>量</w:t>
      </w:r>
      <w:r>
        <w:rPr>
          <w:rFonts w:ascii="宋体" w:hAnsi="宋体"/>
          <w:b/>
          <w:color w:val="auto"/>
          <w:sz w:val="24"/>
          <w:highlight w:val="none"/>
        </w:rPr>
        <w:t>单</w:t>
      </w:r>
      <w:r>
        <w:rPr>
          <w:rFonts w:hint="eastAsia" w:ascii="宋体" w:hAnsi="宋体"/>
          <w:b/>
          <w:color w:val="auto"/>
          <w:sz w:val="24"/>
          <w:highlight w:val="none"/>
        </w:rPr>
        <w:t>位</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10.1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人提交的投</w:t>
      </w:r>
      <w:r>
        <w:rPr>
          <w:rFonts w:ascii="宋体" w:hAnsi="宋体" w:cs="Arial"/>
          <w:color w:val="auto"/>
          <w:sz w:val="24"/>
          <w:highlight w:val="none"/>
        </w:rPr>
        <w:t>标</w:t>
      </w:r>
      <w:r>
        <w:rPr>
          <w:rFonts w:hint="eastAsia" w:ascii="宋体" w:hAnsi="宋体" w:cs="Arial"/>
          <w:color w:val="auto"/>
          <w:sz w:val="24"/>
          <w:highlight w:val="none"/>
        </w:rPr>
        <w:t>文件以及投</w:t>
      </w:r>
      <w:r>
        <w:rPr>
          <w:rFonts w:ascii="宋体" w:hAnsi="宋体" w:cs="Arial"/>
          <w:color w:val="auto"/>
          <w:sz w:val="24"/>
          <w:highlight w:val="none"/>
        </w:rPr>
        <w:t>标</w:t>
      </w:r>
      <w:r>
        <w:rPr>
          <w:rFonts w:hint="eastAsia" w:ascii="宋体" w:hAnsi="宋体" w:cs="Arial"/>
          <w:color w:val="auto"/>
          <w:sz w:val="24"/>
          <w:highlight w:val="none"/>
        </w:rPr>
        <w:t>人就有</w:t>
      </w:r>
      <w:r>
        <w:rPr>
          <w:rFonts w:ascii="宋体" w:hAnsi="宋体" w:cs="Arial"/>
          <w:color w:val="auto"/>
          <w:sz w:val="24"/>
          <w:highlight w:val="none"/>
        </w:rPr>
        <w:t>关</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的所有</w:t>
      </w:r>
      <w:r>
        <w:rPr>
          <w:rFonts w:ascii="宋体" w:hAnsi="宋体" w:cs="Arial"/>
          <w:color w:val="auto"/>
          <w:sz w:val="24"/>
          <w:highlight w:val="none"/>
        </w:rPr>
        <w:t>来</w:t>
      </w:r>
      <w:r>
        <w:rPr>
          <w:rFonts w:hint="eastAsia" w:ascii="宋体" w:hAnsi="宋体" w:cs="Arial"/>
          <w:color w:val="auto"/>
          <w:sz w:val="24"/>
          <w:highlight w:val="none"/>
        </w:rPr>
        <w:t>往函</w:t>
      </w:r>
      <w:r>
        <w:rPr>
          <w:rFonts w:ascii="宋体" w:hAnsi="宋体" w:cs="Arial"/>
          <w:color w:val="auto"/>
          <w:sz w:val="24"/>
          <w:highlight w:val="none"/>
        </w:rPr>
        <w:t>电</w:t>
      </w:r>
      <w:r>
        <w:rPr>
          <w:rFonts w:hint="eastAsia" w:ascii="宋体" w:hAnsi="宋体" w:cs="Arial"/>
          <w:color w:val="auto"/>
          <w:sz w:val="24"/>
          <w:highlight w:val="none"/>
        </w:rPr>
        <w:t>均</w:t>
      </w:r>
      <w:r>
        <w:rPr>
          <w:rFonts w:ascii="宋体" w:hAnsi="宋体" w:cs="Arial"/>
          <w:color w:val="auto"/>
          <w:sz w:val="24"/>
          <w:highlight w:val="none"/>
        </w:rPr>
        <w:t>应</w:t>
      </w:r>
      <w:r>
        <w:rPr>
          <w:rFonts w:hint="eastAsia" w:ascii="宋体" w:hAnsi="宋体" w:cs="Arial"/>
          <w:color w:val="auto"/>
          <w:sz w:val="24"/>
          <w:highlight w:val="none"/>
        </w:rPr>
        <w:t>使用中文。投</w:t>
      </w:r>
      <w:r>
        <w:rPr>
          <w:rFonts w:ascii="宋体" w:hAnsi="宋体" w:cs="Arial"/>
          <w:color w:val="auto"/>
          <w:sz w:val="24"/>
          <w:highlight w:val="none"/>
        </w:rPr>
        <w:t>标</w:t>
      </w:r>
      <w:r>
        <w:rPr>
          <w:rFonts w:hint="eastAsia" w:ascii="宋体" w:hAnsi="宋体" w:cs="Arial"/>
          <w:color w:val="auto"/>
          <w:sz w:val="24"/>
          <w:highlight w:val="none"/>
        </w:rPr>
        <w:t>人可以在投</w:t>
      </w:r>
      <w:r>
        <w:rPr>
          <w:rFonts w:ascii="宋体" w:hAnsi="宋体" w:cs="Arial"/>
          <w:color w:val="auto"/>
          <w:sz w:val="24"/>
          <w:highlight w:val="none"/>
        </w:rPr>
        <w:t>标</w:t>
      </w:r>
      <w:r>
        <w:rPr>
          <w:rFonts w:hint="eastAsia" w:ascii="宋体" w:hAnsi="宋体" w:cs="Arial"/>
          <w:color w:val="auto"/>
          <w:sz w:val="24"/>
          <w:highlight w:val="none"/>
        </w:rPr>
        <w:t>文件中提交用</w:t>
      </w:r>
      <w:r>
        <w:rPr>
          <w:rFonts w:ascii="宋体" w:hAnsi="宋体" w:cs="Arial"/>
          <w:color w:val="auto"/>
          <w:sz w:val="24"/>
          <w:highlight w:val="none"/>
        </w:rPr>
        <w:t>其他语</w:t>
      </w:r>
      <w:r>
        <w:rPr>
          <w:rFonts w:hint="eastAsia" w:ascii="宋体" w:hAnsi="宋体" w:cs="Arial"/>
          <w:color w:val="auto"/>
          <w:sz w:val="24"/>
          <w:highlight w:val="none"/>
        </w:rPr>
        <w:t>言打印的</w:t>
      </w:r>
      <w:r>
        <w:rPr>
          <w:rFonts w:ascii="宋体" w:hAnsi="宋体" w:cs="Arial"/>
          <w:color w:val="auto"/>
          <w:sz w:val="24"/>
          <w:highlight w:val="none"/>
        </w:rPr>
        <w:t>数</w:t>
      </w:r>
      <w:r>
        <w:rPr>
          <w:rFonts w:hint="eastAsia" w:ascii="宋体" w:hAnsi="宋体" w:cs="Arial"/>
          <w:color w:val="auto"/>
          <w:sz w:val="24"/>
          <w:highlight w:val="none"/>
        </w:rPr>
        <w:t>据或资料，但是必</w:t>
      </w:r>
      <w:r>
        <w:rPr>
          <w:rFonts w:ascii="宋体" w:hAnsi="宋体" w:cs="Arial"/>
          <w:color w:val="auto"/>
          <w:sz w:val="24"/>
          <w:highlight w:val="none"/>
        </w:rPr>
        <w:t>须提</w:t>
      </w:r>
      <w:r>
        <w:rPr>
          <w:rFonts w:hint="eastAsia" w:ascii="宋体" w:hAnsi="宋体" w:cs="Arial"/>
          <w:color w:val="auto"/>
          <w:sz w:val="24"/>
          <w:highlight w:val="none"/>
        </w:rPr>
        <w:t>供由</w:t>
      </w:r>
      <w:r>
        <w:rPr>
          <w:rFonts w:ascii="宋体" w:hAnsi="宋体" w:cs="Arial"/>
          <w:color w:val="auto"/>
          <w:sz w:val="24"/>
          <w:highlight w:val="none"/>
        </w:rPr>
        <w:t>专业</w:t>
      </w:r>
      <w:r>
        <w:rPr>
          <w:rFonts w:hint="eastAsia" w:ascii="宋体" w:hAnsi="宋体" w:cs="Arial"/>
          <w:color w:val="auto"/>
          <w:sz w:val="24"/>
          <w:highlight w:val="none"/>
        </w:rPr>
        <w:t>翻</w:t>
      </w:r>
      <w:r>
        <w:rPr>
          <w:rFonts w:ascii="宋体" w:hAnsi="宋体" w:cs="Arial"/>
          <w:color w:val="auto"/>
          <w:sz w:val="24"/>
          <w:highlight w:val="none"/>
        </w:rPr>
        <w:t>译机</w:t>
      </w:r>
      <w:r>
        <w:rPr>
          <w:rFonts w:hint="eastAsia" w:ascii="宋体" w:hAnsi="宋体" w:cs="Arial"/>
          <w:color w:val="auto"/>
          <w:sz w:val="24"/>
          <w:highlight w:val="none"/>
        </w:rPr>
        <w:t>构出具的中</w:t>
      </w:r>
      <w:r>
        <w:rPr>
          <w:rFonts w:ascii="宋体" w:hAnsi="宋体" w:cs="Arial"/>
          <w:color w:val="auto"/>
          <w:sz w:val="24"/>
          <w:highlight w:val="none"/>
        </w:rPr>
        <w:t>文译文</w:t>
      </w:r>
      <w:r>
        <w:rPr>
          <w:rFonts w:hint="eastAsia" w:ascii="宋体" w:hAnsi="宋体" w:cs="Arial"/>
          <w:color w:val="auto"/>
          <w:sz w:val="24"/>
          <w:highlight w:val="none"/>
        </w:rPr>
        <w:t>，并以中</w:t>
      </w:r>
      <w:r>
        <w:rPr>
          <w:rFonts w:ascii="宋体" w:hAnsi="宋体" w:cs="Arial"/>
          <w:color w:val="auto"/>
          <w:sz w:val="24"/>
          <w:highlight w:val="none"/>
        </w:rPr>
        <w:t>文译文为</w:t>
      </w:r>
      <w:r>
        <w:rPr>
          <w:rFonts w:hint="eastAsia" w:ascii="宋体" w:hAnsi="宋体" w:cs="Arial"/>
          <w:color w:val="auto"/>
          <w:sz w:val="24"/>
          <w:highlight w:val="none"/>
        </w:rPr>
        <w:t>准，否则视同未提供该数据或资料。</w:t>
      </w:r>
    </w:p>
    <w:p>
      <w:pPr>
        <w:spacing w:after="120" w:afterLines="50" w:line="320" w:lineRule="exact"/>
        <w:ind w:firstLine="477" w:firstLineChars="199"/>
        <w:rPr>
          <w:rFonts w:ascii="宋体" w:hAnsi="宋体"/>
          <w:b/>
          <w:color w:val="auto"/>
          <w:sz w:val="24"/>
          <w:highlight w:val="none"/>
        </w:rPr>
      </w:pPr>
      <w:r>
        <w:rPr>
          <w:rFonts w:ascii="宋体" w:hAnsi="宋体" w:cs="Arial"/>
          <w:color w:val="auto"/>
          <w:sz w:val="24"/>
          <w:highlight w:val="none"/>
        </w:rPr>
        <w:t xml:space="preserve">10.2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文件中所使用的</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位，除采购文件有特殊</w:t>
      </w:r>
      <w:r>
        <w:rPr>
          <w:rFonts w:ascii="宋体" w:hAnsi="宋体" w:cs="Arial"/>
          <w:color w:val="auto"/>
          <w:sz w:val="24"/>
          <w:highlight w:val="none"/>
        </w:rPr>
        <w:t>规</w:t>
      </w:r>
      <w:r>
        <w:rPr>
          <w:rFonts w:hint="eastAsia" w:ascii="宋体" w:hAnsi="宋体" w:cs="Arial"/>
          <w:color w:val="auto"/>
          <w:sz w:val="24"/>
          <w:highlight w:val="none"/>
        </w:rPr>
        <w:t>定外，</w:t>
      </w:r>
      <w:r>
        <w:rPr>
          <w:rFonts w:ascii="宋体" w:hAnsi="宋体" w:cs="Arial"/>
          <w:color w:val="auto"/>
          <w:sz w:val="24"/>
          <w:highlight w:val="none"/>
        </w:rPr>
        <w:t>应</w:t>
      </w:r>
      <w:r>
        <w:rPr>
          <w:rFonts w:hint="eastAsia" w:ascii="宋体" w:hAnsi="宋体" w:cs="Arial"/>
          <w:color w:val="auto"/>
          <w:sz w:val="24"/>
          <w:highlight w:val="none"/>
        </w:rPr>
        <w:t>使用中</w:t>
      </w:r>
      <w:r>
        <w:rPr>
          <w:rFonts w:ascii="宋体" w:hAnsi="宋体" w:cs="Arial"/>
          <w:color w:val="auto"/>
          <w:sz w:val="24"/>
          <w:highlight w:val="none"/>
        </w:rPr>
        <w:t>华</w:t>
      </w:r>
      <w:r>
        <w:rPr>
          <w:rFonts w:hint="eastAsia" w:ascii="宋体" w:hAnsi="宋体" w:cs="Arial"/>
          <w:color w:val="auto"/>
          <w:sz w:val="24"/>
          <w:highlight w:val="none"/>
        </w:rPr>
        <w:t>人民共和</w:t>
      </w:r>
      <w:r>
        <w:rPr>
          <w:rFonts w:ascii="宋体" w:hAnsi="宋体" w:cs="Arial"/>
          <w:color w:val="auto"/>
          <w:sz w:val="24"/>
          <w:highlight w:val="none"/>
        </w:rPr>
        <w:t>国</w:t>
      </w:r>
      <w:r>
        <w:rPr>
          <w:rFonts w:hint="eastAsia" w:ascii="宋体" w:hAnsi="宋体" w:cs="Arial"/>
          <w:color w:val="auto"/>
          <w:sz w:val="24"/>
          <w:highlight w:val="none"/>
        </w:rPr>
        <w:t>法定</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w:t>
      </w:r>
    </w:p>
    <w:p>
      <w:pPr>
        <w:spacing w:line="360" w:lineRule="auto"/>
        <w:ind w:firstLine="480" w:firstLineChars="200"/>
        <w:rPr>
          <w:rFonts w:ascii="宋体" w:hAnsi="宋体"/>
          <w:color w:val="auto"/>
          <w:sz w:val="24"/>
          <w:highlight w:val="none"/>
        </w:rPr>
      </w:pPr>
      <w:r>
        <w:rPr>
          <w:rFonts w:hint="eastAsia" w:ascii="宋体" w:hAnsi="宋体" w:cs="Lucida Sans Unicode"/>
          <w:color w:val="auto"/>
          <w:sz w:val="24"/>
          <w:highlight w:val="none"/>
        </w:rPr>
        <w:t>10.3</w:t>
      </w:r>
      <w:r>
        <w:rPr>
          <w:rFonts w:hint="eastAsia" w:ascii="宋体" w:hAnsi="宋体"/>
          <w:color w:val="auto"/>
          <w:sz w:val="24"/>
          <w:highlight w:val="none"/>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highlight w:val="none"/>
        </w:rPr>
      </w:pPr>
      <w:r>
        <w:rPr>
          <w:rFonts w:hint="eastAsia" w:ascii="宋体" w:hAnsi="宋体" w:cs="Lucida Sans Unicode"/>
          <w:b/>
          <w:color w:val="auto"/>
          <w:sz w:val="24"/>
          <w:highlight w:val="none"/>
        </w:rPr>
        <w:t>11.</w:t>
      </w:r>
      <w:r>
        <w:rPr>
          <w:rFonts w:hint="eastAsia" w:ascii="宋体" w:hAnsi="宋体"/>
          <w:b/>
          <w:color w:val="auto"/>
          <w:sz w:val="24"/>
          <w:highlight w:val="none"/>
        </w:rPr>
        <w:t>投</w:t>
      </w:r>
      <w:r>
        <w:rPr>
          <w:rFonts w:ascii="宋体" w:hAnsi="宋体"/>
          <w:b/>
          <w:color w:val="auto"/>
          <w:sz w:val="24"/>
          <w:highlight w:val="none"/>
        </w:rPr>
        <w:t>标</w:t>
      </w:r>
      <w:r>
        <w:rPr>
          <w:rFonts w:hint="eastAsia" w:ascii="宋体" w:hAnsi="宋体"/>
          <w:b/>
          <w:color w:val="auto"/>
          <w:sz w:val="24"/>
          <w:highlight w:val="none"/>
        </w:rPr>
        <w:t>文件</w:t>
      </w:r>
      <w:r>
        <w:rPr>
          <w:rFonts w:ascii="宋体" w:hAnsi="宋体"/>
          <w:b/>
          <w:color w:val="auto"/>
          <w:sz w:val="24"/>
          <w:highlight w:val="none"/>
        </w:rPr>
        <w:t>编</w:t>
      </w:r>
      <w:r>
        <w:rPr>
          <w:rFonts w:hint="eastAsia" w:ascii="宋体" w:hAnsi="宋体"/>
          <w:b/>
          <w:color w:val="auto"/>
          <w:sz w:val="24"/>
          <w:highlight w:val="none"/>
        </w:rPr>
        <w:t>制的要求</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人</w:t>
      </w:r>
      <w:r>
        <w:rPr>
          <w:rFonts w:ascii="宋体" w:hAnsi="宋体"/>
          <w:color w:val="auto"/>
          <w:sz w:val="24"/>
          <w:highlight w:val="none"/>
        </w:rPr>
        <w:t>应认</w:t>
      </w:r>
      <w:r>
        <w:rPr>
          <w:rFonts w:hint="eastAsia" w:ascii="宋体" w:hAnsi="宋体"/>
          <w:color w:val="auto"/>
          <w:sz w:val="24"/>
          <w:highlight w:val="none"/>
        </w:rPr>
        <w:t>真</w:t>
      </w:r>
      <w:r>
        <w:rPr>
          <w:rFonts w:ascii="宋体" w:hAnsi="宋体"/>
          <w:color w:val="auto"/>
          <w:sz w:val="24"/>
          <w:highlight w:val="none"/>
        </w:rPr>
        <w:t>阅读</w:t>
      </w:r>
      <w:r>
        <w:rPr>
          <w:rFonts w:hint="eastAsia" w:ascii="宋体" w:hAnsi="宋体"/>
          <w:color w:val="auto"/>
          <w:sz w:val="24"/>
          <w:highlight w:val="none"/>
        </w:rPr>
        <w:t>采购文件中所有的事</w:t>
      </w:r>
      <w:r>
        <w:rPr>
          <w:rFonts w:ascii="宋体" w:hAnsi="宋体"/>
          <w:color w:val="auto"/>
          <w:sz w:val="24"/>
          <w:highlight w:val="none"/>
        </w:rPr>
        <w:t>项</w:t>
      </w:r>
      <w:r>
        <w:rPr>
          <w:rFonts w:hint="eastAsia" w:ascii="宋体" w:hAnsi="宋体"/>
          <w:color w:val="auto"/>
          <w:sz w:val="24"/>
          <w:highlight w:val="none"/>
        </w:rPr>
        <w:t>、格式、</w:t>
      </w:r>
      <w:r>
        <w:rPr>
          <w:rFonts w:ascii="宋体" w:hAnsi="宋体"/>
          <w:color w:val="auto"/>
          <w:sz w:val="24"/>
          <w:highlight w:val="none"/>
        </w:rPr>
        <w:t>条</w:t>
      </w:r>
      <w:r>
        <w:rPr>
          <w:rFonts w:hint="eastAsia" w:ascii="宋体" w:hAnsi="宋体"/>
          <w:color w:val="auto"/>
          <w:sz w:val="24"/>
          <w:highlight w:val="none"/>
        </w:rPr>
        <w:t>款等要求，按要求</w:t>
      </w:r>
      <w:r>
        <w:rPr>
          <w:rFonts w:ascii="宋体" w:hAnsi="宋体"/>
          <w:color w:val="auto"/>
          <w:sz w:val="24"/>
          <w:highlight w:val="none"/>
        </w:rPr>
        <w:t>编</w:t>
      </w:r>
      <w:r>
        <w:rPr>
          <w:rFonts w:hint="eastAsia" w:ascii="宋体" w:hAnsi="宋体"/>
          <w:color w:val="auto"/>
          <w:sz w:val="24"/>
          <w:highlight w:val="none"/>
        </w:rPr>
        <w:t>制投</w:t>
      </w:r>
      <w:r>
        <w:rPr>
          <w:rFonts w:ascii="宋体" w:hAnsi="宋体"/>
          <w:color w:val="auto"/>
          <w:sz w:val="24"/>
          <w:highlight w:val="none"/>
        </w:rPr>
        <w:t>标</w:t>
      </w:r>
      <w:r>
        <w:rPr>
          <w:rFonts w:hint="eastAsia" w:ascii="宋体" w:hAnsi="宋体"/>
          <w:color w:val="auto"/>
          <w:sz w:val="24"/>
          <w:highlight w:val="none"/>
        </w:rPr>
        <w:t>文件。未按要求提交全部资料或者投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没</w:t>
      </w:r>
      <w:r>
        <w:rPr>
          <w:rFonts w:hint="eastAsia" w:ascii="宋体" w:hAnsi="宋体"/>
          <w:color w:val="auto"/>
          <w:sz w:val="24"/>
          <w:highlight w:val="none"/>
        </w:rPr>
        <w:t>有</w:t>
      </w:r>
      <w:r>
        <w:rPr>
          <w:rFonts w:ascii="宋体" w:hAnsi="宋体"/>
          <w:color w:val="auto"/>
          <w:sz w:val="24"/>
          <w:highlight w:val="none"/>
        </w:rPr>
        <w:t>对</w:t>
      </w:r>
      <w:r>
        <w:rPr>
          <w:rFonts w:hint="eastAsia" w:ascii="宋体" w:hAnsi="宋体"/>
          <w:color w:val="auto"/>
          <w:sz w:val="24"/>
          <w:highlight w:val="none"/>
        </w:rPr>
        <w:t>采购文件的要求做出</w:t>
      </w:r>
      <w:r>
        <w:rPr>
          <w:rFonts w:ascii="宋体" w:hAnsi="宋体"/>
          <w:color w:val="auto"/>
          <w:sz w:val="24"/>
          <w:highlight w:val="none"/>
        </w:rPr>
        <w:t>实质</w:t>
      </w:r>
      <w:r>
        <w:rPr>
          <w:rFonts w:hint="eastAsia" w:ascii="宋体" w:hAnsi="宋体"/>
          <w:color w:val="auto"/>
          <w:sz w:val="24"/>
          <w:highlight w:val="none"/>
        </w:rPr>
        <w:t>性</w:t>
      </w:r>
      <w:r>
        <w:rPr>
          <w:rFonts w:ascii="宋体" w:hAnsi="宋体"/>
          <w:color w:val="auto"/>
          <w:sz w:val="24"/>
          <w:highlight w:val="none"/>
        </w:rPr>
        <w:t>响应</w:t>
      </w:r>
      <w:r>
        <w:rPr>
          <w:rFonts w:hint="eastAsia" w:ascii="宋体" w:hAnsi="宋体"/>
          <w:color w:val="auto"/>
          <w:sz w:val="24"/>
          <w:highlight w:val="none"/>
        </w:rPr>
        <w:t>，投</w:t>
      </w:r>
      <w:r>
        <w:rPr>
          <w:rFonts w:ascii="宋体" w:hAnsi="宋体"/>
          <w:color w:val="auto"/>
          <w:sz w:val="24"/>
          <w:highlight w:val="none"/>
        </w:rPr>
        <w:t>标将</w:t>
      </w:r>
      <w:r>
        <w:rPr>
          <w:rFonts w:hint="eastAsia" w:ascii="宋体" w:hAnsi="宋体"/>
          <w:color w:val="auto"/>
          <w:sz w:val="24"/>
          <w:highlight w:val="none"/>
        </w:rPr>
        <w:t>被作</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标处</w:t>
      </w:r>
      <w:r>
        <w:rPr>
          <w:rFonts w:hint="eastAsia" w:ascii="宋体" w:hAnsi="宋体"/>
          <w:color w:val="auto"/>
          <w:sz w:val="24"/>
          <w:highlight w:val="none"/>
        </w:rPr>
        <w:t>理。</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应</w:t>
      </w:r>
      <w:r>
        <w:rPr>
          <w:rFonts w:hint="eastAsia" w:ascii="宋体" w:hAnsi="宋体"/>
          <w:color w:val="auto"/>
          <w:sz w:val="24"/>
          <w:highlight w:val="none"/>
        </w:rPr>
        <w:t>字</w:t>
      </w:r>
      <w:r>
        <w:rPr>
          <w:rFonts w:ascii="宋体" w:hAnsi="宋体"/>
          <w:color w:val="auto"/>
          <w:sz w:val="24"/>
          <w:highlight w:val="none"/>
        </w:rPr>
        <w:t>迹</w:t>
      </w:r>
      <w:r>
        <w:rPr>
          <w:rFonts w:hint="eastAsia" w:ascii="宋体" w:hAnsi="宋体"/>
          <w:color w:val="auto"/>
          <w:sz w:val="24"/>
          <w:highlight w:val="none"/>
        </w:rPr>
        <w:t>清楚，</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齐</w:t>
      </w:r>
      <w:r>
        <w:rPr>
          <w:rFonts w:hint="eastAsia" w:ascii="宋体" w:hAnsi="宋体"/>
          <w:color w:val="auto"/>
          <w:sz w:val="24"/>
          <w:highlight w:val="none"/>
        </w:rPr>
        <w:t>全，不得涂改和增</w:t>
      </w:r>
      <w:r>
        <w:rPr>
          <w:rFonts w:ascii="宋体" w:hAnsi="宋体"/>
          <w:color w:val="auto"/>
          <w:sz w:val="24"/>
          <w:highlight w:val="none"/>
        </w:rPr>
        <w:t>删。</w:t>
      </w:r>
      <w:r>
        <w:rPr>
          <w:rFonts w:hint="eastAsia" w:ascii="宋体" w:hAnsi="宋体"/>
          <w:color w:val="auto"/>
          <w:sz w:val="24"/>
          <w:highlight w:val="none"/>
        </w:rPr>
        <w:t>如有修改</w:t>
      </w:r>
      <w:r>
        <w:rPr>
          <w:rFonts w:ascii="宋体" w:hAnsi="宋体"/>
          <w:color w:val="auto"/>
          <w:sz w:val="24"/>
          <w:highlight w:val="none"/>
        </w:rPr>
        <w:t>错漏处</w:t>
      </w:r>
      <w:r>
        <w:rPr>
          <w:rFonts w:hint="eastAsia" w:ascii="宋体" w:hAnsi="宋体"/>
          <w:color w:val="auto"/>
          <w:sz w:val="24"/>
          <w:highlight w:val="none"/>
        </w:rPr>
        <w:t>，必</w:t>
      </w:r>
      <w:r>
        <w:rPr>
          <w:rFonts w:ascii="宋体" w:hAnsi="宋体"/>
          <w:color w:val="auto"/>
          <w:sz w:val="24"/>
          <w:highlight w:val="none"/>
        </w:rPr>
        <w:t>须</w:t>
      </w:r>
      <w:r>
        <w:rPr>
          <w:rFonts w:hint="eastAsia" w:ascii="宋体" w:hAnsi="宋体"/>
          <w:color w:val="auto"/>
          <w:sz w:val="24"/>
          <w:highlight w:val="none"/>
        </w:rPr>
        <w:t>由投</w:t>
      </w:r>
      <w:r>
        <w:rPr>
          <w:rFonts w:ascii="宋体" w:hAnsi="宋体"/>
          <w:color w:val="auto"/>
          <w:sz w:val="24"/>
          <w:highlight w:val="none"/>
        </w:rPr>
        <w:t>标</w:t>
      </w:r>
      <w:r>
        <w:rPr>
          <w:rFonts w:hint="eastAsia" w:ascii="宋体" w:hAnsi="宋体"/>
          <w:color w:val="auto"/>
          <w:sz w:val="24"/>
          <w:highlight w:val="none"/>
        </w:rPr>
        <w:t>人法定代表人或其授</w:t>
      </w:r>
      <w:r>
        <w:rPr>
          <w:rFonts w:ascii="宋体" w:hAnsi="宋体"/>
          <w:color w:val="auto"/>
          <w:sz w:val="24"/>
          <w:highlight w:val="none"/>
        </w:rPr>
        <w:t>权</w:t>
      </w:r>
      <w:r>
        <w:rPr>
          <w:rFonts w:hint="eastAsia" w:ascii="宋体" w:hAnsi="宋体"/>
          <w:color w:val="auto"/>
          <w:sz w:val="24"/>
          <w:highlight w:val="none"/>
        </w:rPr>
        <w:t>委托人</w:t>
      </w:r>
      <w:r>
        <w:rPr>
          <w:rFonts w:ascii="宋体" w:hAnsi="宋体"/>
          <w:color w:val="auto"/>
          <w:sz w:val="24"/>
          <w:highlight w:val="none"/>
        </w:rPr>
        <w:t>签</w:t>
      </w:r>
      <w:r>
        <w:rPr>
          <w:rFonts w:hint="eastAsia" w:ascii="宋体" w:hAnsi="宋体"/>
          <w:color w:val="auto"/>
          <w:sz w:val="24"/>
          <w:highlight w:val="none"/>
        </w:rPr>
        <w:t>字。</w:t>
      </w:r>
      <w:r>
        <w:rPr>
          <w:rFonts w:ascii="宋体" w:hAnsi="宋体"/>
          <w:color w:val="auto"/>
          <w:sz w:val="24"/>
          <w:highlight w:val="none"/>
        </w:rPr>
        <w:t>资</w:t>
      </w:r>
      <w:r>
        <w:rPr>
          <w:rFonts w:hint="eastAsia" w:ascii="宋体" w:hAnsi="宋体"/>
          <w:color w:val="auto"/>
          <w:sz w:val="24"/>
          <w:highlight w:val="none"/>
        </w:rPr>
        <w:t>格性</w:t>
      </w:r>
      <w:r>
        <w:rPr>
          <w:rFonts w:ascii="宋体" w:hAnsi="宋体"/>
          <w:color w:val="auto"/>
          <w:sz w:val="24"/>
          <w:highlight w:val="none"/>
        </w:rPr>
        <w:t>审</w:t>
      </w:r>
      <w:r>
        <w:rPr>
          <w:rFonts w:hint="eastAsia" w:ascii="宋体" w:hAnsi="宋体"/>
          <w:color w:val="auto"/>
          <w:sz w:val="24"/>
          <w:highlight w:val="none"/>
        </w:rPr>
        <w:t>查材料的复印件</w:t>
      </w:r>
      <w:r>
        <w:rPr>
          <w:rFonts w:ascii="宋体" w:hAnsi="宋体"/>
          <w:color w:val="auto"/>
          <w:sz w:val="24"/>
          <w:highlight w:val="none"/>
        </w:rPr>
        <w:t>应</w:t>
      </w:r>
      <w:r>
        <w:rPr>
          <w:rFonts w:hint="eastAsia" w:ascii="宋体" w:hAnsi="宋体"/>
          <w:color w:val="auto"/>
          <w:sz w:val="24"/>
          <w:highlight w:val="none"/>
        </w:rPr>
        <w:t>是清晰可辨的。</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文件所提供的全部</w:t>
      </w:r>
      <w:r>
        <w:rPr>
          <w:rFonts w:ascii="宋体" w:hAnsi="宋体"/>
          <w:color w:val="auto"/>
          <w:sz w:val="24"/>
          <w:highlight w:val="none"/>
        </w:rPr>
        <w:t>数</w:t>
      </w:r>
      <w:r>
        <w:rPr>
          <w:rFonts w:hint="eastAsia" w:ascii="宋体" w:hAnsi="宋体"/>
          <w:color w:val="auto"/>
          <w:sz w:val="24"/>
          <w:highlight w:val="none"/>
        </w:rPr>
        <w:t>据必</w:t>
      </w:r>
      <w:r>
        <w:rPr>
          <w:rFonts w:ascii="宋体" w:hAnsi="宋体"/>
          <w:color w:val="auto"/>
          <w:sz w:val="24"/>
          <w:highlight w:val="none"/>
        </w:rPr>
        <w:t>须</w:t>
      </w:r>
      <w:r>
        <w:rPr>
          <w:rFonts w:hint="eastAsia" w:ascii="宋体" w:hAnsi="宋体"/>
          <w:color w:val="auto"/>
          <w:sz w:val="24"/>
          <w:highlight w:val="none"/>
        </w:rPr>
        <w:t>真</w:t>
      </w:r>
      <w:r>
        <w:rPr>
          <w:rFonts w:ascii="宋体" w:hAnsi="宋体"/>
          <w:color w:val="auto"/>
          <w:sz w:val="24"/>
          <w:highlight w:val="none"/>
        </w:rPr>
        <w:t>实</w:t>
      </w:r>
      <w:r>
        <w:rPr>
          <w:rFonts w:hint="eastAsia" w:ascii="宋体" w:hAnsi="宋体"/>
          <w:color w:val="auto"/>
          <w:sz w:val="24"/>
          <w:highlight w:val="none"/>
        </w:rPr>
        <w:t>可靠。若投</w:t>
      </w:r>
      <w:r>
        <w:rPr>
          <w:rFonts w:ascii="宋体" w:hAnsi="宋体"/>
          <w:color w:val="auto"/>
          <w:sz w:val="24"/>
          <w:highlight w:val="none"/>
        </w:rPr>
        <w:t>标</w:t>
      </w:r>
      <w:r>
        <w:rPr>
          <w:rFonts w:hint="eastAsia" w:ascii="宋体" w:hAnsi="宋体"/>
          <w:color w:val="auto"/>
          <w:sz w:val="24"/>
          <w:highlight w:val="none"/>
        </w:rPr>
        <w:t>文件填</w:t>
      </w:r>
      <w:r>
        <w:rPr>
          <w:rFonts w:ascii="宋体" w:hAnsi="宋体"/>
          <w:color w:val="auto"/>
          <w:sz w:val="24"/>
          <w:highlight w:val="none"/>
        </w:rPr>
        <w:t>报</w:t>
      </w:r>
      <w:r>
        <w:rPr>
          <w:rFonts w:hint="eastAsia" w:ascii="宋体" w:hAnsi="宋体"/>
          <w:color w:val="auto"/>
          <w:sz w:val="24"/>
          <w:highlight w:val="none"/>
        </w:rPr>
        <w:t>的</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数</w:t>
      </w:r>
      <w:r>
        <w:rPr>
          <w:rFonts w:hint="eastAsia" w:ascii="宋体" w:hAnsi="宋体"/>
          <w:color w:val="auto"/>
          <w:sz w:val="24"/>
          <w:highlight w:val="none"/>
        </w:rPr>
        <w:t>据不</w:t>
      </w:r>
      <w:r>
        <w:rPr>
          <w:rFonts w:ascii="宋体" w:hAnsi="宋体"/>
          <w:color w:val="auto"/>
          <w:sz w:val="24"/>
          <w:highlight w:val="none"/>
        </w:rPr>
        <w:t>详</w:t>
      </w:r>
      <w:r>
        <w:rPr>
          <w:rFonts w:hint="eastAsia" w:ascii="宋体" w:hAnsi="宋体"/>
          <w:color w:val="auto"/>
          <w:sz w:val="24"/>
          <w:highlight w:val="none"/>
        </w:rPr>
        <w:t>，或提供了</w:t>
      </w:r>
      <w:r>
        <w:rPr>
          <w:rFonts w:ascii="宋体" w:hAnsi="宋体"/>
          <w:color w:val="auto"/>
          <w:sz w:val="24"/>
          <w:highlight w:val="none"/>
        </w:rPr>
        <w:t>虚假数</w:t>
      </w:r>
      <w:r>
        <w:rPr>
          <w:rFonts w:hint="eastAsia" w:ascii="宋体" w:hAnsi="宋体"/>
          <w:color w:val="auto"/>
          <w:sz w:val="24"/>
          <w:highlight w:val="none"/>
        </w:rPr>
        <w:t>据，其投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w:t>
      </w:r>
      <w:r>
        <w:rPr>
          <w:rFonts w:hint="eastAsia" w:ascii="宋体" w:hAnsi="宋体"/>
          <w:color w:val="auto"/>
          <w:sz w:val="24"/>
          <w:highlight w:val="none"/>
        </w:rPr>
        <w:t>文件。</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hint="eastAsia" w:ascii="宋体" w:hAnsi="宋体" w:cs="Arial"/>
          <w:color w:val="auto"/>
          <w:kern w:val="0"/>
          <w:sz w:val="24"/>
          <w:highlight w:val="none"/>
        </w:rPr>
        <w:t>投</w:t>
      </w:r>
      <w:r>
        <w:rPr>
          <w:rFonts w:ascii="宋体" w:hAnsi="宋体" w:cs="Arial"/>
          <w:color w:val="auto"/>
          <w:kern w:val="0"/>
          <w:sz w:val="24"/>
          <w:highlight w:val="none"/>
        </w:rPr>
        <w:t>标</w:t>
      </w:r>
      <w:r>
        <w:rPr>
          <w:rFonts w:hint="eastAsia" w:ascii="宋体" w:hAnsi="宋体" w:cs="Arial"/>
          <w:color w:val="auto"/>
          <w:kern w:val="0"/>
          <w:sz w:val="24"/>
          <w:highlight w:val="none"/>
        </w:rPr>
        <w:t>人必</w:t>
      </w:r>
      <w:r>
        <w:rPr>
          <w:rFonts w:ascii="宋体" w:hAnsi="宋体" w:cs="Arial"/>
          <w:color w:val="auto"/>
          <w:kern w:val="0"/>
          <w:sz w:val="24"/>
          <w:highlight w:val="none"/>
        </w:rPr>
        <w:t>须</w:t>
      </w:r>
      <w:r>
        <w:rPr>
          <w:rFonts w:hint="eastAsia" w:ascii="宋体" w:hAnsi="宋体" w:cs="Arial"/>
          <w:color w:val="auto"/>
          <w:kern w:val="0"/>
          <w:sz w:val="24"/>
          <w:highlight w:val="none"/>
        </w:rPr>
        <w:t>按照采购文件</w:t>
      </w:r>
      <w:r>
        <w:rPr>
          <w:rFonts w:ascii="宋体" w:hAnsi="宋体" w:cs="Arial"/>
          <w:color w:val="auto"/>
          <w:kern w:val="0"/>
          <w:sz w:val="24"/>
          <w:highlight w:val="none"/>
        </w:rPr>
        <w:t>给</w:t>
      </w:r>
      <w:r>
        <w:rPr>
          <w:rFonts w:hint="eastAsia" w:ascii="宋体" w:hAnsi="宋体" w:cs="Arial"/>
          <w:color w:val="auto"/>
          <w:kern w:val="0"/>
          <w:sz w:val="24"/>
          <w:highlight w:val="none"/>
        </w:rPr>
        <w:t>定的投</w:t>
      </w:r>
      <w:r>
        <w:rPr>
          <w:rFonts w:ascii="宋体" w:hAnsi="宋体" w:cs="Arial"/>
          <w:color w:val="auto"/>
          <w:kern w:val="0"/>
          <w:sz w:val="24"/>
          <w:highlight w:val="none"/>
        </w:rPr>
        <w:t>标</w:t>
      </w:r>
      <w:r>
        <w:rPr>
          <w:rFonts w:hint="eastAsia" w:ascii="宋体" w:hAnsi="宋体" w:cs="Arial"/>
          <w:color w:val="auto"/>
          <w:kern w:val="0"/>
          <w:sz w:val="24"/>
          <w:highlight w:val="none"/>
        </w:rPr>
        <w:t>文件格式</w:t>
      </w:r>
      <w:r>
        <w:rPr>
          <w:rFonts w:ascii="宋体" w:hAnsi="宋体" w:cs="Arial"/>
          <w:color w:val="auto"/>
          <w:kern w:val="0"/>
          <w:sz w:val="24"/>
          <w:highlight w:val="none"/>
        </w:rPr>
        <w:t>编</w:t>
      </w:r>
      <w:r>
        <w:rPr>
          <w:rFonts w:hint="eastAsia" w:ascii="宋体" w:hAnsi="宋体" w:cs="Arial"/>
          <w:color w:val="auto"/>
          <w:kern w:val="0"/>
          <w:sz w:val="24"/>
          <w:highlight w:val="none"/>
        </w:rPr>
        <w:t>制投</w:t>
      </w:r>
      <w:r>
        <w:rPr>
          <w:rFonts w:ascii="宋体" w:hAnsi="宋体" w:cs="Arial"/>
          <w:color w:val="auto"/>
          <w:kern w:val="0"/>
          <w:sz w:val="24"/>
          <w:highlight w:val="none"/>
        </w:rPr>
        <w:t>标</w:t>
      </w:r>
      <w:r>
        <w:rPr>
          <w:rFonts w:hint="eastAsia" w:ascii="宋体" w:hAnsi="宋体" w:cs="Arial"/>
          <w:color w:val="auto"/>
          <w:kern w:val="0"/>
          <w:sz w:val="24"/>
          <w:highlight w:val="none"/>
        </w:rPr>
        <w:t>文件，</w:t>
      </w:r>
      <w:r>
        <w:rPr>
          <w:rFonts w:hint="eastAsia" w:ascii="宋体" w:hAnsi="宋体" w:cs="Arial"/>
          <w:b/>
          <w:color w:val="auto"/>
          <w:sz w:val="24"/>
          <w:highlight w:val="none"/>
        </w:rPr>
        <w:t>并自</w:t>
      </w:r>
      <w:r>
        <w:rPr>
          <w:rFonts w:ascii="宋体" w:hAnsi="宋体" w:cs="Arial"/>
          <w:b/>
          <w:color w:val="auto"/>
          <w:sz w:val="24"/>
          <w:highlight w:val="none"/>
        </w:rPr>
        <w:t>编</w:t>
      </w:r>
      <w:r>
        <w:rPr>
          <w:rFonts w:hint="eastAsia" w:ascii="宋体" w:hAnsi="宋体" w:cs="Arial"/>
          <w:b/>
          <w:color w:val="auto"/>
          <w:sz w:val="24"/>
          <w:highlight w:val="none"/>
        </w:rPr>
        <w:t>目</w:t>
      </w:r>
      <w:r>
        <w:rPr>
          <w:rFonts w:ascii="宋体" w:hAnsi="宋体" w:cs="Arial"/>
          <w:b/>
          <w:color w:val="auto"/>
          <w:sz w:val="24"/>
          <w:highlight w:val="none"/>
        </w:rPr>
        <w:t>录</w:t>
      </w:r>
      <w:r>
        <w:rPr>
          <w:rFonts w:hint="eastAsia" w:ascii="宋体" w:hAnsi="宋体" w:cs="Arial"/>
          <w:b/>
          <w:color w:val="auto"/>
          <w:sz w:val="24"/>
          <w:highlight w:val="none"/>
        </w:rPr>
        <w:t>及</w:t>
      </w:r>
      <w:r>
        <w:rPr>
          <w:rFonts w:ascii="宋体" w:hAnsi="宋体" w:cs="Arial"/>
          <w:b/>
          <w:color w:val="auto"/>
          <w:sz w:val="24"/>
          <w:highlight w:val="none"/>
        </w:rPr>
        <w:t>页码</w:t>
      </w:r>
      <w:r>
        <w:rPr>
          <w:rFonts w:hint="eastAsia" w:ascii="宋体" w:hAnsi="宋体" w:cs="Arial"/>
          <w:color w:val="auto"/>
          <w:sz w:val="24"/>
          <w:highlight w:val="none"/>
        </w:rPr>
        <w:t>。除投标文件封面以外，每页都要在右下角编制页码，如有</w:t>
      </w:r>
      <w:r>
        <w:rPr>
          <w:rFonts w:ascii="宋体" w:hAnsi="宋体" w:cs="Arial"/>
          <w:color w:val="auto"/>
          <w:sz w:val="24"/>
          <w:highlight w:val="none"/>
        </w:rPr>
        <w:t>资</w:t>
      </w:r>
      <w:r>
        <w:rPr>
          <w:rFonts w:hint="eastAsia" w:ascii="宋体" w:hAnsi="宋体" w:cs="Arial"/>
          <w:color w:val="auto"/>
          <w:sz w:val="24"/>
          <w:highlight w:val="none"/>
        </w:rPr>
        <w:t>格</w:t>
      </w:r>
      <w:r>
        <w:rPr>
          <w:rFonts w:ascii="宋体" w:hAnsi="宋体" w:cs="Arial"/>
          <w:color w:val="auto"/>
          <w:sz w:val="24"/>
          <w:highlight w:val="none"/>
        </w:rPr>
        <w:t>证</w:t>
      </w:r>
      <w:r>
        <w:rPr>
          <w:rFonts w:hint="eastAsia" w:ascii="宋体" w:hAnsi="宋体" w:cs="Arial"/>
          <w:color w:val="auto"/>
          <w:sz w:val="24"/>
          <w:highlight w:val="none"/>
        </w:rPr>
        <w:t>明文件或</w:t>
      </w:r>
      <w:r>
        <w:rPr>
          <w:rFonts w:ascii="宋体" w:hAnsi="宋体" w:cs="Arial"/>
          <w:color w:val="auto"/>
          <w:sz w:val="24"/>
          <w:highlight w:val="none"/>
        </w:rPr>
        <w:t>宣传资料彩页等</w:t>
      </w:r>
      <w:r>
        <w:rPr>
          <w:rFonts w:hint="eastAsia" w:ascii="宋体" w:hAnsi="宋体" w:cs="Arial"/>
          <w:color w:val="auto"/>
          <w:sz w:val="24"/>
          <w:highlight w:val="none"/>
        </w:rPr>
        <w:t>材料而</w:t>
      </w:r>
      <w:r>
        <w:rPr>
          <w:rFonts w:ascii="宋体" w:hAnsi="宋体" w:cs="Arial"/>
          <w:color w:val="auto"/>
          <w:sz w:val="24"/>
          <w:highlight w:val="none"/>
        </w:rPr>
        <w:t>无</w:t>
      </w:r>
      <w:r>
        <w:rPr>
          <w:rFonts w:hint="eastAsia" w:ascii="宋体" w:hAnsi="宋体" w:cs="Arial"/>
          <w:color w:val="auto"/>
          <w:sz w:val="24"/>
          <w:highlight w:val="none"/>
        </w:rPr>
        <w:t>法</w:t>
      </w:r>
      <w:r>
        <w:rPr>
          <w:rFonts w:ascii="宋体" w:hAnsi="宋体" w:cs="Arial"/>
          <w:color w:val="auto"/>
          <w:sz w:val="24"/>
          <w:highlight w:val="none"/>
        </w:rPr>
        <w:t>编</w:t>
      </w:r>
      <w:r>
        <w:rPr>
          <w:rFonts w:hint="eastAsia" w:ascii="宋体" w:hAnsi="宋体" w:cs="Arial"/>
          <w:color w:val="auto"/>
          <w:sz w:val="24"/>
          <w:highlight w:val="none"/>
        </w:rPr>
        <w:t>制</w:t>
      </w:r>
      <w:r>
        <w:rPr>
          <w:rFonts w:ascii="宋体" w:hAnsi="宋体" w:cs="Arial"/>
          <w:color w:val="auto"/>
          <w:sz w:val="24"/>
          <w:highlight w:val="none"/>
        </w:rPr>
        <w:t>页码的，</w:t>
      </w:r>
      <w:r>
        <w:rPr>
          <w:rFonts w:hint="eastAsia" w:ascii="宋体" w:hAnsi="宋体" w:cs="Arial"/>
          <w:color w:val="auto"/>
          <w:sz w:val="24"/>
          <w:highlight w:val="none"/>
        </w:rPr>
        <w:t>可用不退色的墨水</w:t>
      </w:r>
      <w:r>
        <w:rPr>
          <w:rFonts w:ascii="宋体" w:hAnsi="宋体" w:cs="Arial"/>
          <w:color w:val="auto"/>
          <w:sz w:val="24"/>
          <w:highlight w:val="none"/>
        </w:rPr>
        <w:t>笔</w:t>
      </w:r>
      <w:r>
        <w:rPr>
          <w:rFonts w:hint="eastAsia" w:ascii="宋体" w:hAnsi="宋体" w:cs="Arial"/>
          <w:color w:val="auto"/>
          <w:sz w:val="24"/>
          <w:highlight w:val="none"/>
        </w:rPr>
        <w:t>按</w:t>
      </w:r>
      <w:r>
        <w:rPr>
          <w:rFonts w:ascii="宋体" w:hAnsi="宋体" w:cs="Arial"/>
          <w:color w:val="auto"/>
          <w:sz w:val="24"/>
          <w:highlight w:val="none"/>
        </w:rPr>
        <w:t>顺</w:t>
      </w:r>
      <w:r>
        <w:rPr>
          <w:rFonts w:hint="eastAsia" w:ascii="宋体" w:hAnsi="宋体" w:cs="Arial"/>
          <w:color w:val="auto"/>
          <w:sz w:val="24"/>
          <w:highlight w:val="none"/>
        </w:rPr>
        <w:t>序</w:t>
      </w:r>
      <w:r>
        <w:rPr>
          <w:rFonts w:ascii="宋体" w:hAnsi="宋体" w:cs="Arial"/>
          <w:color w:val="auto"/>
          <w:sz w:val="24"/>
          <w:highlight w:val="none"/>
        </w:rPr>
        <w:t>填写</w:t>
      </w:r>
      <w:r>
        <w:rPr>
          <w:rFonts w:hint="eastAsia" w:ascii="宋体" w:hAnsi="宋体" w:cs="Arial"/>
          <w:color w:val="auto"/>
          <w:sz w:val="24"/>
          <w:highlight w:val="none"/>
        </w:rPr>
        <w:t>，但字</w:t>
      </w:r>
      <w:r>
        <w:rPr>
          <w:rFonts w:ascii="宋体" w:hAnsi="宋体" w:cs="Arial"/>
          <w:color w:val="auto"/>
          <w:sz w:val="24"/>
          <w:highlight w:val="none"/>
        </w:rPr>
        <w:t>迹</w:t>
      </w:r>
      <w:r>
        <w:rPr>
          <w:rFonts w:hint="eastAsia" w:ascii="宋体" w:hAnsi="宋体" w:cs="Arial"/>
          <w:color w:val="auto"/>
          <w:sz w:val="24"/>
          <w:highlight w:val="none"/>
        </w:rPr>
        <w:t>必</w:t>
      </w:r>
      <w:r>
        <w:rPr>
          <w:rFonts w:ascii="宋体" w:hAnsi="宋体" w:cs="Arial"/>
          <w:color w:val="auto"/>
          <w:sz w:val="24"/>
          <w:highlight w:val="none"/>
        </w:rPr>
        <w:t>须</w:t>
      </w:r>
      <w:r>
        <w:rPr>
          <w:rFonts w:hint="eastAsia" w:ascii="宋体" w:hAnsi="宋体" w:cs="Arial"/>
          <w:color w:val="auto"/>
          <w:sz w:val="24"/>
          <w:highlight w:val="none"/>
        </w:rPr>
        <w:t>清晰可</w:t>
      </w:r>
      <w:r>
        <w:rPr>
          <w:rFonts w:ascii="宋体" w:hAnsi="宋体" w:cs="Arial"/>
          <w:color w:val="auto"/>
          <w:sz w:val="24"/>
          <w:highlight w:val="none"/>
        </w:rPr>
        <w:t>认</w:t>
      </w:r>
      <w:r>
        <w:rPr>
          <w:rFonts w:hint="eastAsia" w:ascii="宋体" w:hAnsi="宋体" w:cs="Arial"/>
          <w:color w:val="auto"/>
          <w:sz w:val="24"/>
          <w:highlight w:val="none"/>
        </w:rPr>
        <w:t>，不可潦草。由于</w:t>
      </w:r>
      <w:r>
        <w:rPr>
          <w:rFonts w:ascii="宋体" w:hAnsi="宋体" w:cs="Arial"/>
          <w:color w:val="auto"/>
          <w:sz w:val="24"/>
          <w:highlight w:val="none"/>
        </w:rPr>
        <w:t>编</w:t>
      </w:r>
      <w:r>
        <w:rPr>
          <w:rFonts w:hint="eastAsia" w:ascii="宋体" w:hAnsi="宋体" w:cs="Arial"/>
          <w:color w:val="auto"/>
          <w:sz w:val="24"/>
          <w:highlight w:val="none"/>
        </w:rPr>
        <w:t>排混</w:t>
      </w:r>
      <w:r>
        <w:rPr>
          <w:rFonts w:ascii="宋体" w:hAnsi="宋体" w:cs="Arial"/>
          <w:color w:val="auto"/>
          <w:sz w:val="24"/>
          <w:highlight w:val="none"/>
        </w:rPr>
        <w:t>乱导</w:t>
      </w:r>
      <w:r>
        <w:rPr>
          <w:rFonts w:hint="eastAsia" w:ascii="宋体" w:hAnsi="宋体" w:cs="Arial"/>
          <w:color w:val="auto"/>
          <w:sz w:val="24"/>
          <w:highlight w:val="none"/>
        </w:rPr>
        <w:t>致投</w:t>
      </w:r>
      <w:r>
        <w:rPr>
          <w:rFonts w:ascii="宋体" w:hAnsi="宋体" w:cs="Arial"/>
          <w:color w:val="auto"/>
          <w:sz w:val="24"/>
          <w:highlight w:val="none"/>
        </w:rPr>
        <w:t>标</w:t>
      </w:r>
      <w:r>
        <w:rPr>
          <w:rFonts w:hint="eastAsia" w:ascii="宋体" w:hAnsi="宋体" w:cs="Arial"/>
          <w:color w:val="auto"/>
          <w:sz w:val="24"/>
          <w:highlight w:val="none"/>
        </w:rPr>
        <w:t>文件被</w:t>
      </w:r>
      <w:r>
        <w:rPr>
          <w:rFonts w:ascii="宋体" w:hAnsi="宋体" w:cs="Arial"/>
          <w:color w:val="auto"/>
          <w:sz w:val="24"/>
          <w:highlight w:val="none"/>
        </w:rPr>
        <w:t>误读</w:t>
      </w:r>
      <w:r>
        <w:rPr>
          <w:rFonts w:hint="eastAsia" w:ascii="宋体" w:hAnsi="宋体" w:cs="Arial"/>
          <w:color w:val="auto"/>
          <w:sz w:val="24"/>
          <w:highlight w:val="none"/>
        </w:rPr>
        <w:t>或查找不到而被</w:t>
      </w:r>
      <w:r>
        <w:rPr>
          <w:rFonts w:ascii="宋体" w:hAnsi="宋体" w:cs="Arial"/>
          <w:color w:val="auto"/>
          <w:sz w:val="24"/>
          <w:highlight w:val="none"/>
        </w:rPr>
        <w:t>视为无</w:t>
      </w:r>
      <w:r>
        <w:rPr>
          <w:rFonts w:hint="eastAsia" w:ascii="宋体" w:hAnsi="宋体" w:cs="Arial"/>
          <w:color w:val="auto"/>
          <w:sz w:val="24"/>
          <w:highlight w:val="none"/>
        </w:rPr>
        <w:t>效投</w:t>
      </w:r>
      <w:r>
        <w:rPr>
          <w:rFonts w:ascii="宋体" w:hAnsi="宋体" w:cs="Arial"/>
          <w:color w:val="auto"/>
          <w:sz w:val="24"/>
          <w:highlight w:val="none"/>
        </w:rPr>
        <w:t>标等</w:t>
      </w:r>
      <w:r>
        <w:rPr>
          <w:rFonts w:hint="eastAsia" w:ascii="宋体" w:hAnsi="宋体" w:cs="Arial"/>
          <w:color w:val="auto"/>
          <w:sz w:val="24"/>
          <w:highlight w:val="none"/>
        </w:rPr>
        <w:t>不利后果由投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w:t>
      </w:r>
    </w:p>
    <w:p>
      <w:pPr>
        <w:pStyle w:val="27"/>
        <w:numPr>
          <w:ilvl w:val="0"/>
          <w:numId w:val="0"/>
        </w:numPr>
        <w:spacing w:after="120" w:afterLines="50" w:line="320" w:lineRule="exact"/>
        <w:ind w:firstLine="420"/>
        <w:rPr>
          <w:rFonts w:cs="Arial"/>
          <w:bCs/>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5投</w:t>
      </w:r>
      <w:r>
        <w:rPr>
          <w:color w:val="auto"/>
          <w:sz w:val="24"/>
          <w:szCs w:val="24"/>
          <w:highlight w:val="none"/>
        </w:rPr>
        <w:t>标</w:t>
      </w:r>
      <w:r>
        <w:rPr>
          <w:rFonts w:hint="eastAsia"/>
          <w:color w:val="auto"/>
          <w:sz w:val="24"/>
          <w:szCs w:val="24"/>
          <w:highlight w:val="none"/>
        </w:rPr>
        <w:t>人在投</w:t>
      </w:r>
      <w:r>
        <w:rPr>
          <w:color w:val="auto"/>
          <w:sz w:val="24"/>
          <w:szCs w:val="24"/>
          <w:highlight w:val="none"/>
        </w:rPr>
        <w:t>标</w:t>
      </w:r>
      <w:r>
        <w:rPr>
          <w:rFonts w:hint="eastAsia"/>
          <w:color w:val="auto"/>
          <w:sz w:val="24"/>
          <w:szCs w:val="24"/>
          <w:highlight w:val="none"/>
        </w:rPr>
        <w:t>文件及相</w:t>
      </w:r>
      <w:r>
        <w:rPr>
          <w:color w:val="auto"/>
          <w:sz w:val="24"/>
          <w:szCs w:val="24"/>
          <w:highlight w:val="none"/>
        </w:rPr>
        <w:t>关文件的签订</w:t>
      </w:r>
      <w:r>
        <w:rPr>
          <w:rFonts w:hint="eastAsia"/>
          <w:color w:val="auto"/>
          <w:sz w:val="24"/>
          <w:szCs w:val="24"/>
          <w:highlight w:val="none"/>
        </w:rPr>
        <w:t>、履行、通知等事</w:t>
      </w:r>
      <w:r>
        <w:rPr>
          <w:color w:val="auto"/>
          <w:sz w:val="24"/>
          <w:szCs w:val="24"/>
          <w:highlight w:val="none"/>
        </w:rPr>
        <w:t>项书</w:t>
      </w:r>
      <w:r>
        <w:rPr>
          <w:rFonts w:hint="eastAsia"/>
          <w:color w:val="auto"/>
          <w:sz w:val="24"/>
          <w:szCs w:val="24"/>
          <w:highlight w:val="none"/>
        </w:rPr>
        <w:t>面文件中</w:t>
      </w:r>
      <w:r>
        <w:rPr>
          <w:rFonts w:hint="eastAsia" w:cs="Arial"/>
          <w:bCs/>
          <w:color w:val="auto"/>
          <w:sz w:val="24"/>
          <w:szCs w:val="24"/>
          <w:highlight w:val="none"/>
        </w:rPr>
        <w:t>的单位盖章、印章、公章等处均仅指与当事人名称全称相一致的标准公章，不得使用其他形式（如带有“专用章”等字样）的印章，否</w:t>
      </w:r>
      <w:r>
        <w:rPr>
          <w:rFonts w:cs="Arial"/>
          <w:bCs/>
          <w:color w:val="auto"/>
          <w:sz w:val="24"/>
          <w:szCs w:val="24"/>
          <w:highlight w:val="none"/>
        </w:rPr>
        <w:t>则将</w:t>
      </w:r>
      <w:r>
        <w:rPr>
          <w:rFonts w:hint="eastAsia" w:cs="Arial"/>
          <w:bCs/>
          <w:color w:val="auto"/>
          <w:sz w:val="24"/>
          <w:szCs w:val="24"/>
          <w:highlight w:val="none"/>
        </w:rPr>
        <w:t>被</w:t>
      </w:r>
      <w:r>
        <w:rPr>
          <w:rFonts w:cs="Arial"/>
          <w:bCs/>
          <w:color w:val="auto"/>
          <w:sz w:val="24"/>
          <w:szCs w:val="24"/>
          <w:highlight w:val="none"/>
        </w:rPr>
        <w:t>视为无</w:t>
      </w:r>
      <w:r>
        <w:rPr>
          <w:rFonts w:hint="eastAsia" w:cs="Arial"/>
          <w:bCs/>
          <w:color w:val="auto"/>
          <w:sz w:val="24"/>
          <w:szCs w:val="24"/>
          <w:highlight w:val="none"/>
        </w:rPr>
        <w:t>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12.投标文件的构成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13.投标文件格式</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3</w:t>
      </w:r>
      <w:r>
        <w:rPr>
          <w:rFonts w:ascii="宋体" w:hAnsi="宋体" w:cs="Arial"/>
          <w:color w:val="auto"/>
          <w:sz w:val="24"/>
          <w:highlight w:val="none"/>
        </w:rPr>
        <w:t>.1</w:t>
      </w:r>
      <w:r>
        <w:rPr>
          <w:rFonts w:hint="eastAsia" w:ascii="宋体" w:hAnsi="宋体" w:cs="Arial"/>
          <w:color w:val="auto"/>
          <w:sz w:val="24"/>
          <w:highlight w:val="none"/>
        </w:rPr>
        <w:t xml:space="preserve"> 投标人应按采购文件提供的格式编写其投标文件，不得缺少或留空任何采购文件要求填写的表格或提交的资料，否则其</w:t>
      </w:r>
      <w:r>
        <w:rPr>
          <w:rFonts w:ascii="宋体" w:hAnsi="宋体" w:cs="Arial"/>
          <w:color w:val="auto"/>
          <w:sz w:val="24"/>
          <w:highlight w:val="none"/>
        </w:rPr>
        <w:t>风险</w:t>
      </w:r>
      <w:r>
        <w:rPr>
          <w:rFonts w:hint="eastAsia" w:ascii="宋体" w:hAnsi="宋体" w:cs="Arial"/>
          <w:color w:val="auto"/>
          <w:sz w:val="24"/>
          <w:highlight w:val="none"/>
        </w:rPr>
        <w:t>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14.投标报价</w:t>
      </w:r>
    </w:p>
    <w:p>
      <w:pPr>
        <w:spacing w:line="360" w:lineRule="auto"/>
        <w:ind w:firstLine="480" w:firstLineChars="200"/>
        <w:rPr>
          <w:color w:val="auto"/>
          <w:sz w:val="24"/>
          <w:highlight w:val="none"/>
        </w:rPr>
      </w:pPr>
      <w:r>
        <w:rPr>
          <w:color w:val="auto"/>
          <w:sz w:val="24"/>
          <w:highlight w:val="none"/>
        </w:rPr>
        <w:t xml:space="preserve">14.1 </w:t>
      </w:r>
      <w:r>
        <w:rPr>
          <w:rFonts w:hint="eastAsia"/>
          <w:color w:val="auto"/>
          <w:sz w:val="24"/>
          <w:highlight w:val="none"/>
        </w:rPr>
        <w:t>所有投</w:t>
      </w:r>
      <w:r>
        <w:rPr>
          <w:color w:val="auto"/>
          <w:sz w:val="24"/>
          <w:highlight w:val="none"/>
        </w:rPr>
        <w:t>标报价</w:t>
      </w:r>
      <w:r>
        <w:rPr>
          <w:rFonts w:hint="eastAsia"/>
          <w:color w:val="auto"/>
          <w:sz w:val="24"/>
          <w:highlight w:val="none"/>
        </w:rPr>
        <w:t>均以人民</w:t>
      </w:r>
      <w:r>
        <w:rPr>
          <w:color w:val="auto"/>
          <w:sz w:val="24"/>
          <w:highlight w:val="none"/>
        </w:rPr>
        <w:t>币为计</w:t>
      </w:r>
      <w:r>
        <w:rPr>
          <w:rFonts w:hint="eastAsia"/>
          <w:color w:val="auto"/>
          <w:sz w:val="24"/>
          <w:highlight w:val="none"/>
        </w:rPr>
        <w:t>算</w:t>
      </w:r>
      <w:r>
        <w:rPr>
          <w:color w:val="auto"/>
          <w:sz w:val="24"/>
          <w:highlight w:val="none"/>
        </w:rPr>
        <w:t>单</w:t>
      </w:r>
      <w:r>
        <w:rPr>
          <w:rFonts w:hint="eastAsia"/>
          <w:color w:val="auto"/>
          <w:sz w:val="24"/>
          <w:highlight w:val="none"/>
        </w:rPr>
        <w:t>位。投</w:t>
      </w:r>
      <w:r>
        <w:rPr>
          <w:color w:val="auto"/>
          <w:sz w:val="24"/>
          <w:highlight w:val="none"/>
        </w:rPr>
        <w:t>标价</w:t>
      </w:r>
      <w:r>
        <w:rPr>
          <w:rFonts w:hint="eastAsia"/>
          <w:color w:val="auto"/>
          <w:sz w:val="24"/>
          <w:highlight w:val="none"/>
        </w:rPr>
        <w:t>格</w:t>
      </w:r>
      <w:r>
        <w:rPr>
          <w:color w:val="auto"/>
          <w:sz w:val="24"/>
          <w:highlight w:val="none"/>
        </w:rPr>
        <w:t>应为</w:t>
      </w:r>
      <w:r>
        <w:rPr>
          <w:rFonts w:hint="eastAsia"/>
          <w:color w:val="auto"/>
          <w:sz w:val="24"/>
          <w:highlight w:val="none"/>
        </w:rPr>
        <w:t>折扣后</w:t>
      </w:r>
      <w:r>
        <w:rPr>
          <w:color w:val="auto"/>
          <w:sz w:val="24"/>
          <w:highlight w:val="none"/>
        </w:rPr>
        <w:t>设备</w:t>
      </w:r>
      <w:r>
        <w:rPr>
          <w:rFonts w:hint="eastAsia"/>
          <w:color w:val="auto"/>
          <w:sz w:val="24"/>
          <w:highlight w:val="none"/>
        </w:rPr>
        <w:t>价格、</w:t>
      </w:r>
      <w:r>
        <w:rPr>
          <w:color w:val="auto"/>
          <w:sz w:val="24"/>
          <w:highlight w:val="none"/>
        </w:rPr>
        <w:t>购买设备</w:t>
      </w:r>
      <w:r>
        <w:rPr>
          <w:rFonts w:hint="eastAsia"/>
          <w:color w:val="auto"/>
          <w:sz w:val="24"/>
          <w:highlight w:val="none"/>
        </w:rPr>
        <w:t>和相</w:t>
      </w:r>
      <w:r>
        <w:rPr>
          <w:color w:val="auto"/>
          <w:sz w:val="24"/>
          <w:highlight w:val="none"/>
        </w:rPr>
        <w:t>关</w:t>
      </w:r>
      <w:r>
        <w:rPr>
          <w:rFonts w:hint="eastAsia"/>
          <w:color w:val="auto"/>
          <w:sz w:val="24"/>
          <w:highlight w:val="none"/>
        </w:rPr>
        <w:t>服</w:t>
      </w:r>
      <w:r>
        <w:rPr>
          <w:color w:val="auto"/>
          <w:sz w:val="24"/>
          <w:highlight w:val="none"/>
        </w:rPr>
        <w:t>务</w:t>
      </w:r>
      <w:r>
        <w:rPr>
          <w:rFonts w:hint="eastAsia"/>
          <w:color w:val="auto"/>
          <w:sz w:val="24"/>
          <w:highlight w:val="none"/>
        </w:rPr>
        <w:t>需</w:t>
      </w:r>
      <w:r>
        <w:rPr>
          <w:color w:val="auto"/>
          <w:sz w:val="24"/>
          <w:highlight w:val="none"/>
        </w:rPr>
        <w:t>交纳</w:t>
      </w:r>
      <w:r>
        <w:rPr>
          <w:rFonts w:hint="eastAsia"/>
          <w:color w:val="auto"/>
          <w:sz w:val="24"/>
          <w:highlight w:val="none"/>
        </w:rPr>
        <w:t>的所有</w:t>
      </w:r>
      <w:r>
        <w:rPr>
          <w:color w:val="auto"/>
          <w:sz w:val="24"/>
          <w:highlight w:val="none"/>
        </w:rPr>
        <w:t>税费</w:t>
      </w:r>
      <w:r>
        <w:rPr>
          <w:rFonts w:hint="eastAsia"/>
          <w:color w:val="auto"/>
          <w:sz w:val="24"/>
          <w:highlight w:val="none"/>
        </w:rPr>
        <w:t>及</w:t>
      </w:r>
      <w:r>
        <w:rPr>
          <w:color w:val="auto"/>
          <w:sz w:val="24"/>
          <w:highlight w:val="none"/>
        </w:rPr>
        <w:t>设备运</w:t>
      </w:r>
      <w:r>
        <w:rPr>
          <w:rFonts w:hint="eastAsia"/>
          <w:color w:val="auto"/>
          <w:sz w:val="24"/>
          <w:highlight w:val="none"/>
        </w:rPr>
        <w:t>送到采购单位指定地</w:t>
      </w:r>
      <w:r>
        <w:rPr>
          <w:color w:val="auto"/>
          <w:sz w:val="24"/>
          <w:highlight w:val="none"/>
        </w:rPr>
        <w:t>点</w:t>
      </w:r>
      <w:r>
        <w:rPr>
          <w:rFonts w:hint="eastAsia"/>
          <w:color w:val="auto"/>
          <w:sz w:val="24"/>
          <w:highlight w:val="none"/>
        </w:rPr>
        <w:t>所需的一切</w:t>
      </w:r>
      <w:r>
        <w:rPr>
          <w:color w:val="auto"/>
          <w:sz w:val="24"/>
          <w:highlight w:val="none"/>
        </w:rPr>
        <w:t>费</w:t>
      </w:r>
      <w:r>
        <w:rPr>
          <w:rFonts w:hint="eastAsia"/>
          <w:color w:val="auto"/>
          <w:sz w:val="24"/>
          <w:highlight w:val="none"/>
        </w:rPr>
        <w:t>用。</w:t>
      </w:r>
    </w:p>
    <w:p>
      <w:pPr>
        <w:spacing w:line="360" w:lineRule="auto"/>
        <w:ind w:firstLine="480" w:firstLineChars="200"/>
        <w:rPr>
          <w:color w:val="auto"/>
          <w:sz w:val="24"/>
          <w:highlight w:val="none"/>
        </w:rPr>
      </w:pPr>
      <w:r>
        <w:rPr>
          <w:color w:val="auto"/>
          <w:sz w:val="24"/>
          <w:highlight w:val="none"/>
        </w:rPr>
        <w:t xml:space="preserve">14.2 </w:t>
      </w:r>
      <w:r>
        <w:rPr>
          <w:rFonts w:hint="eastAsia"/>
          <w:color w:val="auto"/>
          <w:sz w:val="24"/>
          <w:highlight w:val="none"/>
        </w:rPr>
        <w:t>投</w:t>
      </w:r>
      <w:r>
        <w:rPr>
          <w:color w:val="auto"/>
          <w:sz w:val="24"/>
          <w:highlight w:val="none"/>
        </w:rPr>
        <w:t>标</w:t>
      </w:r>
      <w:r>
        <w:rPr>
          <w:rFonts w:hint="eastAsia"/>
          <w:color w:val="auto"/>
          <w:sz w:val="24"/>
          <w:highlight w:val="none"/>
        </w:rPr>
        <w:t>人应按报价一</w:t>
      </w:r>
      <w:r>
        <w:rPr>
          <w:color w:val="auto"/>
          <w:sz w:val="24"/>
          <w:highlight w:val="none"/>
        </w:rPr>
        <w:t>览</w:t>
      </w:r>
      <w:r>
        <w:rPr>
          <w:rFonts w:hint="eastAsia"/>
          <w:color w:val="auto"/>
          <w:sz w:val="24"/>
          <w:highlight w:val="none"/>
        </w:rPr>
        <w:t>表、</w:t>
      </w:r>
      <w:r>
        <w:rPr>
          <w:color w:val="auto"/>
          <w:sz w:val="24"/>
          <w:highlight w:val="none"/>
        </w:rPr>
        <w:t>设备</w:t>
      </w:r>
      <w:r>
        <w:rPr>
          <w:rFonts w:hint="eastAsia"/>
          <w:color w:val="auto"/>
          <w:sz w:val="24"/>
          <w:highlight w:val="none"/>
        </w:rPr>
        <w:t>价格明</w:t>
      </w:r>
      <w:r>
        <w:rPr>
          <w:color w:val="auto"/>
          <w:sz w:val="24"/>
          <w:highlight w:val="none"/>
        </w:rPr>
        <w:t>细表</w:t>
      </w:r>
      <w:r>
        <w:rPr>
          <w:rFonts w:hint="eastAsia"/>
          <w:color w:val="auto"/>
          <w:sz w:val="24"/>
          <w:highlight w:val="none"/>
        </w:rPr>
        <w:t>的</w:t>
      </w:r>
      <w:r>
        <w:rPr>
          <w:color w:val="auto"/>
          <w:sz w:val="24"/>
          <w:highlight w:val="none"/>
        </w:rPr>
        <w:t>内</w:t>
      </w:r>
      <w:r>
        <w:rPr>
          <w:rFonts w:hint="eastAsia"/>
          <w:color w:val="auto"/>
          <w:sz w:val="24"/>
          <w:highlight w:val="none"/>
        </w:rPr>
        <w:t>容</w:t>
      </w:r>
      <w:r>
        <w:rPr>
          <w:color w:val="auto"/>
          <w:sz w:val="24"/>
          <w:highlight w:val="none"/>
        </w:rPr>
        <w:t>填写设备</w:t>
      </w:r>
      <w:r>
        <w:rPr>
          <w:rFonts w:hint="eastAsia"/>
          <w:color w:val="auto"/>
          <w:sz w:val="24"/>
          <w:highlight w:val="none"/>
        </w:rPr>
        <w:t>的</w:t>
      </w:r>
      <w:r>
        <w:rPr>
          <w:color w:val="auto"/>
          <w:sz w:val="24"/>
          <w:highlight w:val="none"/>
        </w:rPr>
        <w:t>单</w:t>
      </w:r>
      <w:r>
        <w:rPr>
          <w:rFonts w:hint="eastAsia"/>
          <w:color w:val="auto"/>
          <w:sz w:val="24"/>
          <w:highlight w:val="none"/>
        </w:rPr>
        <w:t>价、</w:t>
      </w:r>
      <w:r>
        <w:rPr>
          <w:color w:val="auto"/>
          <w:sz w:val="24"/>
          <w:highlight w:val="none"/>
        </w:rPr>
        <w:t>总</w:t>
      </w:r>
      <w:r>
        <w:rPr>
          <w:rFonts w:hint="eastAsia"/>
          <w:color w:val="auto"/>
          <w:sz w:val="24"/>
          <w:highlight w:val="none"/>
        </w:rPr>
        <w:t>价、投</w:t>
      </w:r>
      <w:r>
        <w:rPr>
          <w:color w:val="auto"/>
          <w:sz w:val="24"/>
          <w:highlight w:val="none"/>
        </w:rPr>
        <w:t>标报价</w:t>
      </w:r>
      <w:r>
        <w:rPr>
          <w:rFonts w:hint="eastAsia"/>
          <w:color w:val="auto"/>
          <w:sz w:val="24"/>
          <w:highlight w:val="none"/>
        </w:rPr>
        <w:t>及其他事</w:t>
      </w:r>
      <w:r>
        <w:rPr>
          <w:color w:val="auto"/>
          <w:sz w:val="24"/>
          <w:highlight w:val="none"/>
        </w:rPr>
        <w:t>项</w:t>
      </w:r>
      <w:r>
        <w:rPr>
          <w:rFonts w:hint="eastAsia"/>
          <w:color w:val="auto"/>
          <w:sz w:val="24"/>
          <w:highlight w:val="none"/>
        </w:rPr>
        <w:t>，并由法定代表人或其授</w:t>
      </w:r>
      <w:r>
        <w:rPr>
          <w:color w:val="auto"/>
          <w:sz w:val="24"/>
          <w:highlight w:val="none"/>
        </w:rPr>
        <w:t>权</w:t>
      </w:r>
      <w:r>
        <w:rPr>
          <w:rFonts w:hint="eastAsia"/>
          <w:color w:val="auto"/>
          <w:sz w:val="24"/>
          <w:highlight w:val="none"/>
        </w:rPr>
        <w:t>委托人</w:t>
      </w:r>
      <w:r>
        <w:rPr>
          <w:color w:val="auto"/>
          <w:sz w:val="24"/>
          <w:highlight w:val="none"/>
        </w:rPr>
        <w:t>签</w:t>
      </w:r>
      <w:r>
        <w:rPr>
          <w:rFonts w:hint="eastAsia"/>
          <w:color w:val="auto"/>
          <w:sz w:val="24"/>
          <w:highlight w:val="none"/>
        </w:rPr>
        <w:t>署。</w:t>
      </w:r>
    </w:p>
    <w:p>
      <w:pPr>
        <w:spacing w:line="360" w:lineRule="auto"/>
        <w:ind w:firstLine="480" w:firstLineChars="200"/>
        <w:rPr>
          <w:color w:val="auto"/>
          <w:sz w:val="24"/>
          <w:highlight w:val="none"/>
        </w:rPr>
      </w:pPr>
      <w:r>
        <w:rPr>
          <w:color w:val="auto"/>
          <w:sz w:val="24"/>
          <w:highlight w:val="none"/>
        </w:rPr>
        <w:t xml:space="preserve">14.3 </w:t>
      </w:r>
      <w:r>
        <w:rPr>
          <w:rFonts w:hint="eastAsia"/>
          <w:color w:val="auto"/>
          <w:sz w:val="24"/>
          <w:highlight w:val="none"/>
        </w:rPr>
        <w:t>报价一</w:t>
      </w:r>
      <w:r>
        <w:rPr>
          <w:color w:val="auto"/>
          <w:sz w:val="24"/>
          <w:highlight w:val="none"/>
        </w:rPr>
        <w:t>览</w:t>
      </w:r>
      <w:r>
        <w:rPr>
          <w:rFonts w:hint="eastAsia"/>
          <w:color w:val="auto"/>
          <w:sz w:val="24"/>
          <w:highlight w:val="none"/>
        </w:rPr>
        <w:t>表中</w:t>
      </w:r>
      <w:r>
        <w:rPr>
          <w:color w:val="auto"/>
          <w:sz w:val="24"/>
          <w:highlight w:val="none"/>
        </w:rPr>
        <w:t>标</w:t>
      </w:r>
      <w:r>
        <w:rPr>
          <w:rFonts w:hint="eastAsia"/>
          <w:color w:val="auto"/>
          <w:sz w:val="24"/>
          <w:highlight w:val="none"/>
        </w:rPr>
        <w:t>明的价格在政府采购合同</w:t>
      </w:r>
      <w:r>
        <w:rPr>
          <w:color w:val="auto"/>
          <w:sz w:val="24"/>
          <w:highlight w:val="none"/>
        </w:rPr>
        <w:t>执</w:t>
      </w:r>
      <w:r>
        <w:rPr>
          <w:rFonts w:hint="eastAsia"/>
          <w:color w:val="auto"/>
          <w:sz w:val="24"/>
          <w:highlight w:val="none"/>
        </w:rPr>
        <w:t>行</w:t>
      </w:r>
      <w:r>
        <w:rPr>
          <w:color w:val="auto"/>
          <w:sz w:val="24"/>
          <w:highlight w:val="none"/>
        </w:rPr>
        <w:t>过</w:t>
      </w:r>
      <w:r>
        <w:rPr>
          <w:rFonts w:hint="eastAsia"/>
          <w:color w:val="auto"/>
          <w:sz w:val="24"/>
          <w:highlight w:val="none"/>
        </w:rPr>
        <w:t>程中是固定不</w:t>
      </w:r>
      <w:r>
        <w:rPr>
          <w:color w:val="auto"/>
          <w:sz w:val="24"/>
          <w:highlight w:val="none"/>
        </w:rPr>
        <w:t>变</w:t>
      </w:r>
      <w:r>
        <w:rPr>
          <w:rFonts w:hint="eastAsia"/>
          <w:color w:val="auto"/>
          <w:sz w:val="24"/>
          <w:highlight w:val="none"/>
        </w:rPr>
        <w:t>的，投</w:t>
      </w:r>
      <w:r>
        <w:rPr>
          <w:color w:val="auto"/>
          <w:sz w:val="24"/>
          <w:highlight w:val="none"/>
        </w:rPr>
        <w:t>标</w:t>
      </w:r>
      <w:r>
        <w:rPr>
          <w:rFonts w:hint="eastAsia"/>
          <w:color w:val="auto"/>
          <w:sz w:val="24"/>
          <w:highlight w:val="none"/>
        </w:rPr>
        <w:t>人不得以任何理由予以</w:t>
      </w:r>
      <w:r>
        <w:rPr>
          <w:color w:val="auto"/>
          <w:sz w:val="24"/>
          <w:highlight w:val="none"/>
        </w:rPr>
        <w:t>变</w:t>
      </w:r>
      <w:r>
        <w:rPr>
          <w:rFonts w:hint="eastAsia"/>
          <w:color w:val="auto"/>
          <w:sz w:val="24"/>
          <w:highlight w:val="none"/>
        </w:rPr>
        <w:t>更。以</w:t>
      </w:r>
      <w:r>
        <w:rPr>
          <w:color w:val="auto"/>
          <w:sz w:val="24"/>
          <w:highlight w:val="none"/>
        </w:rPr>
        <w:t>可调</w:t>
      </w:r>
      <w:r>
        <w:rPr>
          <w:rFonts w:hint="eastAsia"/>
          <w:color w:val="auto"/>
          <w:sz w:val="24"/>
          <w:highlight w:val="none"/>
        </w:rPr>
        <w:t>整的价格提交的投</w:t>
      </w:r>
      <w:r>
        <w:rPr>
          <w:color w:val="auto"/>
          <w:sz w:val="24"/>
          <w:highlight w:val="none"/>
        </w:rPr>
        <w:t>标将</w:t>
      </w:r>
      <w:r>
        <w:rPr>
          <w:rFonts w:hint="eastAsia"/>
          <w:color w:val="auto"/>
          <w:sz w:val="24"/>
          <w:highlight w:val="none"/>
        </w:rPr>
        <w:t>被</w:t>
      </w:r>
      <w:r>
        <w:rPr>
          <w:color w:val="auto"/>
          <w:sz w:val="24"/>
          <w:highlight w:val="none"/>
        </w:rPr>
        <w:t>视为非响应</w:t>
      </w:r>
      <w:r>
        <w:rPr>
          <w:rFonts w:hint="eastAsia"/>
          <w:color w:val="auto"/>
          <w:sz w:val="24"/>
          <w:highlight w:val="none"/>
        </w:rPr>
        <w:t>性投</w:t>
      </w:r>
      <w:r>
        <w:rPr>
          <w:color w:val="auto"/>
          <w:sz w:val="24"/>
          <w:highlight w:val="none"/>
        </w:rPr>
        <w:t>标</w:t>
      </w:r>
      <w:r>
        <w:rPr>
          <w:rFonts w:hint="eastAsia"/>
          <w:color w:val="auto"/>
          <w:sz w:val="24"/>
          <w:highlight w:val="none"/>
        </w:rPr>
        <w:t>，</w:t>
      </w:r>
      <w:r>
        <w:rPr>
          <w:color w:val="auto"/>
          <w:sz w:val="24"/>
          <w:highlight w:val="none"/>
        </w:rPr>
        <w:t>将</w:t>
      </w:r>
      <w:r>
        <w:rPr>
          <w:rFonts w:hint="eastAsia"/>
          <w:color w:val="auto"/>
          <w:sz w:val="24"/>
          <w:highlight w:val="none"/>
        </w:rPr>
        <w:t>作</w:t>
      </w:r>
      <w:r>
        <w:rPr>
          <w:color w:val="auto"/>
          <w:sz w:val="24"/>
          <w:highlight w:val="none"/>
        </w:rPr>
        <w:t>为无</w:t>
      </w:r>
      <w:r>
        <w:rPr>
          <w:rFonts w:hint="eastAsia"/>
          <w:color w:val="auto"/>
          <w:sz w:val="24"/>
          <w:highlight w:val="none"/>
        </w:rPr>
        <w:t>效投</w:t>
      </w:r>
      <w:r>
        <w:rPr>
          <w:color w:val="auto"/>
          <w:sz w:val="24"/>
          <w:highlight w:val="none"/>
        </w:rPr>
        <w:t>标处</w:t>
      </w:r>
      <w:r>
        <w:rPr>
          <w:rFonts w:hint="eastAsia"/>
          <w:color w:val="auto"/>
          <w:sz w:val="24"/>
          <w:highlight w:val="none"/>
        </w:rPr>
        <w:t>理。</w:t>
      </w:r>
    </w:p>
    <w:p>
      <w:pPr>
        <w:spacing w:line="360" w:lineRule="auto"/>
        <w:ind w:firstLine="480" w:firstLineChars="200"/>
        <w:rPr>
          <w:color w:val="auto"/>
          <w:sz w:val="24"/>
          <w:highlight w:val="none"/>
        </w:rPr>
      </w:pPr>
      <w:r>
        <w:rPr>
          <w:color w:val="auto"/>
          <w:sz w:val="24"/>
          <w:highlight w:val="none"/>
        </w:rPr>
        <w:t>14.4</w:t>
      </w:r>
      <w:r>
        <w:rPr>
          <w:rFonts w:hint="eastAsia"/>
          <w:color w:val="auto"/>
          <w:sz w:val="24"/>
          <w:highlight w:val="none"/>
        </w:rPr>
        <w:t>不接受可</w:t>
      </w:r>
      <w:r>
        <w:rPr>
          <w:color w:val="auto"/>
          <w:sz w:val="24"/>
          <w:highlight w:val="none"/>
        </w:rPr>
        <w:t>选择</w:t>
      </w:r>
      <w:r>
        <w:rPr>
          <w:rFonts w:hint="eastAsia"/>
          <w:color w:val="auto"/>
          <w:sz w:val="24"/>
          <w:highlight w:val="none"/>
        </w:rPr>
        <w:t>的投</w:t>
      </w:r>
      <w:r>
        <w:rPr>
          <w:color w:val="auto"/>
          <w:sz w:val="24"/>
          <w:highlight w:val="none"/>
        </w:rPr>
        <w:t>标报价</w:t>
      </w:r>
      <w:r>
        <w:rPr>
          <w:rFonts w:hint="eastAsia"/>
          <w:color w:val="auto"/>
          <w:sz w:val="24"/>
          <w:highlight w:val="none"/>
        </w:rPr>
        <w:t>。</w:t>
      </w:r>
    </w:p>
    <w:p>
      <w:pPr>
        <w:spacing w:line="360" w:lineRule="auto"/>
        <w:ind w:firstLine="480" w:firstLineChars="200"/>
        <w:rPr>
          <w:rFonts w:ascii="宋体" w:hAnsi="宋体" w:cs="Lucida Sans Unicode"/>
          <w:color w:val="auto"/>
          <w:sz w:val="24"/>
          <w:highlight w:val="none"/>
        </w:rPr>
      </w:pPr>
      <w:r>
        <w:rPr>
          <w:color w:val="auto"/>
          <w:sz w:val="24"/>
          <w:highlight w:val="none"/>
        </w:rPr>
        <w:t>14.5 对</w:t>
      </w:r>
      <w:r>
        <w:rPr>
          <w:rFonts w:hint="eastAsia"/>
          <w:color w:val="auto"/>
          <w:sz w:val="24"/>
          <w:highlight w:val="none"/>
        </w:rPr>
        <w:t>于有配件、耗材、</w:t>
      </w:r>
      <w:r>
        <w:rPr>
          <w:color w:val="auto"/>
          <w:sz w:val="24"/>
          <w:highlight w:val="none"/>
        </w:rPr>
        <w:t>选</w:t>
      </w:r>
      <w:r>
        <w:rPr>
          <w:rFonts w:hint="eastAsia"/>
          <w:color w:val="auto"/>
          <w:sz w:val="24"/>
          <w:highlight w:val="none"/>
        </w:rPr>
        <w:t>件和特殊工具的</w:t>
      </w:r>
      <w:r>
        <w:rPr>
          <w:color w:val="auto"/>
          <w:sz w:val="24"/>
          <w:highlight w:val="none"/>
        </w:rPr>
        <w:t>设备，还应</w:t>
      </w:r>
      <w:r>
        <w:rPr>
          <w:rFonts w:hint="eastAsia"/>
          <w:color w:val="auto"/>
          <w:sz w:val="24"/>
          <w:highlight w:val="none"/>
        </w:rPr>
        <w:t>填</w:t>
      </w:r>
      <w:r>
        <w:rPr>
          <w:color w:val="auto"/>
          <w:sz w:val="24"/>
          <w:highlight w:val="none"/>
        </w:rPr>
        <w:t>报</w:t>
      </w:r>
      <w:r>
        <w:rPr>
          <w:rFonts w:hint="eastAsia"/>
          <w:color w:val="auto"/>
          <w:sz w:val="24"/>
          <w:highlight w:val="none"/>
        </w:rPr>
        <w:t>投</w:t>
      </w:r>
      <w:r>
        <w:rPr>
          <w:color w:val="auto"/>
          <w:sz w:val="24"/>
          <w:highlight w:val="none"/>
        </w:rPr>
        <w:t>标设备</w:t>
      </w:r>
      <w:r>
        <w:rPr>
          <w:rFonts w:hint="eastAsia"/>
          <w:color w:val="auto"/>
          <w:sz w:val="24"/>
          <w:highlight w:val="none"/>
        </w:rPr>
        <w:t>配件、耗材、</w:t>
      </w:r>
      <w:r>
        <w:rPr>
          <w:color w:val="auto"/>
          <w:sz w:val="24"/>
          <w:highlight w:val="none"/>
        </w:rPr>
        <w:t>选</w:t>
      </w:r>
      <w:r>
        <w:rPr>
          <w:rFonts w:hint="eastAsia"/>
          <w:color w:val="auto"/>
          <w:sz w:val="24"/>
          <w:highlight w:val="none"/>
        </w:rPr>
        <w:t>件表和</w:t>
      </w:r>
      <w:r>
        <w:rPr>
          <w:color w:val="auto"/>
          <w:sz w:val="24"/>
          <w:highlight w:val="none"/>
        </w:rPr>
        <w:t>备</w:t>
      </w:r>
      <w:r>
        <w:rPr>
          <w:rFonts w:hint="eastAsia"/>
          <w:color w:val="auto"/>
          <w:sz w:val="24"/>
          <w:highlight w:val="none"/>
        </w:rPr>
        <w:t>件及特殊工具清</w:t>
      </w:r>
      <w:r>
        <w:rPr>
          <w:color w:val="auto"/>
          <w:sz w:val="24"/>
          <w:highlight w:val="none"/>
        </w:rPr>
        <w:t>单</w:t>
      </w:r>
      <w:r>
        <w:rPr>
          <w:rFonts w:hint="eastAsia"/>
          <w:color w:val="auto"/>
          <w:sz w:val="24"/>
          <w:highlight w:val="none"/>
        </w:rPr>
        <w:t>，注明品牌、型</w:t>
      </w:r>
      <w:r>
        <w:rPr>
          <w:color w:val="auto"/>
          <w:sz w:val="24"/>
          <w:highlight w:val="none"/>
        </w:rPr>
        <w:t>号</w:t>
      </w:r>
      <w:r>
        <w:rPr>
          <w:rFonts w:hint="eastAsia"/>
          <w:color w:val="auto"/>
          <w:sz w:val="24"/>
          <w:highlight w:val="none"/>
        </w:rPr>
        <w:t>、</w:t>
      </w:r>
      <w:r>
        <w:rPr>
          <w:color w:val="auto"/>
          <w:sz w:val="24"/>
          <w:highlight w:val="none"/>
        </w:rPr>
        <w:t>产</w:t>
      </w:r>
      <w:r>
        <w:rPr>
          <w:rFonts w:hint="eastAsia"/>
          <w:color w:val="auto"/>
          <w:sz w:val="24"/>
          <w:highlight w:val="none"/>
        </w:rPr>
        <w:t>地、功能、</w:t>
      </w:r>
      <w:r>
        <w:rPr>
          <w:color w:val="auto"/>
          <w:sz w:val="24"/>
          <w:highlight w:val="none"/>
        </w:rPr>
        <w:t>单</w:t>
      </w:r>
      <w:r>
        <w:rPr>
          <w:rFonts w:hint="eastAsia"/>
          <w:color w:val="auto"/>
          <w:sz w:val="24"/>
          <w:highlight w:val="none"/>
        </w:rPr>
        <w:t>价、批量折扣等</w:t>
      </w:r>
      <w:r>
        <w:rPr>
          <w:color w:val="auto"/>
          <w:sz w:val="24"/>
          <w:highlight w:val="none"/>
        </w:rPr>
        <w:t>内</w:t>
      </w:r>
      <w:r>
        <w:rPr>
          <w:rFonts w:hint="eastAsia"/>
          <w:color w:val="auto"/>
          <w:sz w:val="24"/>
          <w:highlight w:val="none"/>
        </w:rPr>
        <w:t>容，</w:t>
      </w:r>
      <w:r>
        <w:rPr>
          <w:color w:val="auto"/>
          <w:sz w:val="24"/>
          <w:highlight w:val="none"/>
        </w:rPr>
        <w:t>该</w:t>
      </w:r>
      <w:r>
        <w:rPr>
          <w:rFonts w:hint="eastAsia"/>
          <w:color w:val="auto"/>
          <w:sz w:val="24"/>
          <w:highlight w:val="none"/>
        </w:rPr>
        <w:t>表格的格式由投</w:t>
      </w:r>
      <w:r>
        <w:rPr>
          <w:color w:val="auto"/>
          <w:sz w:val="24"/>
          <w:highlight w:val="none"/>
        </w:rPr>
        <w:t>标</w:t>
      </w:r>
      <w:r>
        <w:rPr>
          <w:rFonts w:hint="eastAsia"/>
          <w:color w:val="auto"/>
          <w:sz w:val="24"/>
          <w:highlight w:val="none"/>
        </w:rPr>
        <w:t>人自行</w:t>
      </w:r>
      <w:r>
        <w:rPr>
          <w:color w:val="auto"/>
          <w:sz w:val="24"/>
          <w:highlight w:val="none"/>
        </w:rPr>
        <w:t>设计</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highlight w:val="none"/>
        </w:rPr>
      </w:pPr>
      <w:r>
        <w:rPr>
          <w:rFonts w:hint="eastAsia"/>
          <w:color w:val="auto"/>
          <w:sz w:val="24"/>
          <w:highlight w:val="none"/>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highlight w:val="none"/>
        </w:rPr>
      </w:pPr>
      <w:r>
        <w:rPr>
          <w:rFonts w:hint="eastAsia" w:ascii="宋体" w:hAnsi="宋体" w:cs="Lucida Sans Unicode"/>
          <w:b/>
          <w:color w:val="auto"/>
          <w:sz w:val="24"/>
          <w:highlight w:val="none"/>
        </w:rPr>
        <w:t xml:space="preserve">    15.证明投标人合格的资质证明材料</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15.2投标人提供“资质证明材料”必须真实、合法、有效。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16.证明货物的合格性和符合采购文件规定的文件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17.投标保证金</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本采购项目不收取投标保证金。</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18.投标有效期</w:t>
      </w:r>
    </w:p>
    <w:p>
      <w:pPr>
        <w:spacing w:line="360" w:lineRule="auto"/>
        <w:ind w:firstLine="480" w:firstLineChars="200"/>
        <w:rPr>
          <w:rFonts w:ascii="宋体" w:hAnsi="宋体" w:cs="Arial"/>
          <w:color w:val="auto"/>
          <w:sz w:val="24"/>
          <w:highlight w:val="none"/>
        </w:rPr>
      </w:pPr>
      <w:r>
        <w:rPr>
          <w:rFonts w:hint="eastAsia" w:ascii="宋体" w:hAnsi="宋体" w:cs="Lucida Sans Unicode"/>
          <w:color w:val="auto"/>
          <w:sz w:val="24"/>
          <w:highlight w:val="none"/>
        </w:rPr>
        <w:t>18.1</w:t>
      </w:r>
      <w:r>
        <w:rPr>
          <w:rFonts w:hint="eastAsia" w:ascii="宋体" w:hAnsi="宋体" w:cs="Arial"/>
          <w:color w:val="auto"/>
          <w:sz w:val="24"/>
          <w:highlight w:val="none"/>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19.投标文件的式样和签署</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19.4每份</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文件必须清楚地标明“正本”或“副本”。</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四、投标文件的递交</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20.投标文件的密封和标记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20.2投标文件外封面、封口按照“招标项目基本内容及要求”的格式进行封装。</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20.3加盖投标人公章和法定代表人或其授权代表印鉴。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21.接收投标文件截止时间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22.迟交的投标文件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采购人拒收在规定的投标截止时间之后递交的投标文件。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23.投标文件的修改和撤回</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23.3 “撤回”的投标文件将不予开封并原封退回投标人。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23.4 从投标截止时间至投标有效期期满，投标人不得撤回投标。</w:t>
      </w: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五、开标与评审</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24. 开标</w:t>
      </w:r>
    </w:p>
    <w:p>
      <w:pPr>
        <w:ind w:firstLine="470" w:firstLineChars="196"/>
        <w:rPr>
          <w:rFonts w:ascii="宋体" w:hAnsi="宋体" w:cs="Arial"/>
          <w:color w:val="auto"/>
          <w:sz w:val="24"/>
          <w:highlight w:val="none"/>
        </w:rPr>
      </w:pPr>
      <w:r>
        <w:rPr>
          <w:rFonts w:hint="eastAsia" w:ascii="宋体" w:hAnsi="宋体" w:cs="Lucida Sans Unicode"/>
          <w:color w:val="auto"/>
          <w:sz w:val="24"/>
          <w:highlight w:val="none"/>
        </w:rPr>
        <w:t>24.1采购人按“采购项目基本内容及要求”规定的时间和地点组织采购部门、供应商和有关方面的代表参加</w:t>
      </w:r>
      <w:r>
        <w:rPr>
          <w:rFonts w:hint="eastAsia" w:ascii="宋体" w:hAnsi="宋体" w:cs="Arial"/>
          <w:color w:val="auto"/>
          <w:sz w:val="24"/>
          <w:highlight w:val="none"/>
        </w:rPr>
        <w:t>谈判，供应商法定代表人或其授权代表须参加并签名报到以证明其出席。</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24.2投标人在投标时有下列情形之一的，采购人将拒绝接受其投标文件：</w:t>
      </w:r>
    </w:p>
    <w:p>
      <w:pPr>
        <w:rPr>
          <w:rFonts w:ascii="宋体" w:hAnsi="宋体" w:cs="Lucida Sans Unicode"/>
          <w:color w:val="auto"/>
          <w:sz w:val="24"/>
          <w:highlight w:val="none"/>
        </w:rPr>
      </w:pPr>
      <w:r>
        <w:rPr>
          <w:rFonts w:hint="eastAsia" w:ascii="宋体" w:hAnsi="宋体" w:cs="Lucida Sans Unicode"/>
          <w:color w:val="auto"/>
          <w:sz w:val="24"/>
          <w:highlight w:val="none"/>
        </w:rPr>
        <w:t xml:space="preserve">    24.2.1在采购文件规定的投标截止时间之后投标的；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24.2.2投标文件未按采购文件规定密封的；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24.2.3未领取采购文件参加投标的；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24.2.4未提交投标保证金的。</w:t>
      </w:r>
    </w:p>
    <w:p>
      <w:pPr>
        <w:spacing w:line="500" w:lineRule="exact"/>
        <w:ind w:left="720" w:leftChars="228" w:hanging="241" w:hangingChars="100"/>
        <w:rPr>
          <w:rFonts w:ascii="宋体" w:hAnsi="宋体"/>
          <w:b/>
          <w:color w:val="auto"/>
          <w:sz w:val="24"/>
          <w:highlight w:val="none"/>
        </w:rPr>
      </w:pPr>
      <w:r>
        <w:rPr>
          <w:rFonts w:hint="eastAsia" w:ascii="宋体" w:hAnsi="宋体" w:cs="Lucida Sans Unicode"/>
          <w:b/>
          <w:color w:val="auto"/>
          <w:sz w:val="24"/>
          <w:highlight w:val="none"/>
        </w:rPr>
        <w:t>25. 评审小组的组成</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25.1采购人负责组织评审工作。</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25.2与供应商有利害关系的人不得进入</w:t>
      </w:r>
      <w:r>
        <w:rPr>
          <w:rFonts w:hint="eastAsia" w:ascii="宋体" w:hAnsi="宋体"/>
          <w:color w:val="auto"/>
          <w:sz w:val="24"/>
          <w:highlight w:val="none"/>
        </w:rPr>
        <w:t>评审小组</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b/>
          <w:color w:val="auto"/>
          <w:sz w:val="24"/>
          <w:highlight w:val="none"/>
        </w:rPr>
      </w:pPr>
      <w:r>
        <w:rPr>
          <w:rFonts w:hint="eastAsia" w:ascii="宋体" w:hAnsi="宋体" w:cs="Lucida Sans Unicode"/>
          <w:color w:val="auto"/>
          <w:sz w:val="24"/>
          <w:highlight w:val="none"/>
        </w:rPr>
        <w:t>25.3</w:t>
      </w:r>
      <w:r>
        <w:rPr>
          <w:rFonts w:hint="eastAsia" w:ascii="宋体" w:hAnsi="宋体"/>
          <w:color w:val="auto"/>
          <w:sz w:val="24"/>
          <w:highlight w:val="none"/>
        </w:rPr>
        <w:t>评审小组</w:t>
      </w:r>
      <w:r>
        <w:rPr>
          <w:rFonts w:hint="eastAsia" w:ascii="宋体" w:hAnsi="宋体" w:cs="Lucida Sans Unicode"/>
          <w:color w:val="auto"/>
          <w:sz w:val="24"/>
          <w:highlight w:val="none"/>
        </w:rPr>
        <w:t>由采购单位代表和有关的技术、经济方面的专家按“采购项目基本内容及要求”规定的人数组成。</w:t>
      </w:r>
      <w:r>
        <w:rPr>
          <w:rFonts w:hint="eastAsia" w:ascii="宋体" w:hAnsi="宋体"/>
          <w:color w:val="auto"/>
          <w:sz w:val="24"/>
          <w:highlight w:val="none"/>
        </w:rPr>
        <w:t>评审小组</w:t>
      </w:r>
      <w:r>
        <w:rPr>
          <w:rFonts w:hint="eastAsia" w:ascii="宋体" w:hAnsi="宋体" w:cs="Lucida Sans Unicode"/>
          <w:color w:val="auto"/>
          <w:sz w:val="24"/>
          <w:highlight w:val="none"/>
        </w:rPr>
        <w:t>负责具体评审事务，根据有关法律法规和采购文件规定的评审程序，按照评审方法及评审标准独立履行</w:t>
      </w:r>
      <w:r>
        <w:rPr>
          <w:rFonts w:hint="eastAsia" w:ascii="宋体" w:hAnsi="宋体"/>
          <w:color w:val="auto"/>
          <w:sz w:val="24"/>
          <w:highlight w:val="none"/>
        </w:rPr>
        <w:t>评审小组</w:t>
      </w:r>
      <w:r>
        <w:rPr>
          <w:rFonts w:hint="eastAsia" w:ascii="宋体" w:hAnsi="宋体" w:cs="Lucida Sans Unicode"/>
          <w:color w:val="auto"/>
          <w:sz w:val="24"/>
          <w:highlight w:val="none"/>
        </w:rPr>
        <w:t>职责。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26.投标文件的初审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highlight w:val="none"/>
        </w:rPr>
      </w:pPr>
      <w:r>
        <w:rPr>
          <w:rFonts w:hint="eastAsia" w:ascii="宋体" w:hAnsi="宋体"/>
          <w:color w:val="auto"/>
          <w:sz w:val="24"/>
          <w:highlight w:val="none"/>
        </w:rPr>
        <w:t>26.3 投标文件属下列情况之一的，按照无效投标处理：</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 xml:space="preserve">26.3.1未按采购文件规定要求签署、盖章的； </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26.3.2不具备采购文件中规定资格要求的；</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26.3.3投标人法定代表人或其授权代表未按规定到谈判现场的；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26.3.4不符合采购文件规定的实质性要求的；</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26.3.5.4投标供应商串通投标的其它情形。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26.4投标文件中的明显的文字和计算错误，按下列原则修正：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26.4.2投标文件的大写金额与小写金额不一致的，以大写金额为准；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27.投标文件的澄清</w:t>
      </w:r>
    </w:p>
    <w:p>
      <w:pPr>
        <w:spacing w:line="360" w:lineRule="auto"/>
        <w:ind w:firstLine="520" w:firstLineChars="217"/>
        <w:rPr>
          <w:rFonts w:ascii="宋体" w:hAnsi="宋体"/>
          <w:color w:val="auto"/>
          <w:sz w:val="24"/>
          <w:highlight w:val="none"/>
          <w:u w:val="single"/>
        </w:rPr>
      </w:pPr>
      <w:r>
        <w:rPr>
          <w:rFonts w:hint="eastAsia" w:ascii="宋体" w:hAnsi="宋体"/>
          <w:color w:val="auto"/>
          <w:sz w:val="24"/>
          <w:highlight w:val="none"/>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28.评审方法及评审标准</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28.1.1 最低评标价法：即对</w:t>
      </w:r>
      <w:r>
        <w:rPr>
          <w:rFonts w:hint="eastAsia" w:ascii="宋体" w:hAnsi="宋体"/>
          <w:color w:val="auto"/>
          <w:kern w:val="0"/>
          <w:sz w:val="24"/>
          <w:highlight w:val="none"/>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29.推荐成交候选供应商名单</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29.2评审中遇到的其他问题，由评审小组集体研究处理。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30. 成交供应商的确定</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highlight w:val="none"/>
        </w:rPr>
        <w:t>成交候选供应商，采购人依法确定成交供应商。</w:t>
      </w:r>
    </w:p>
    <w:p>
      <w:pPr>
        <w:spacing w:line="400" w:lineRule="exact"/>
        <w:ind w:firstLine="523" w:firstLineChars="217"/>
        <w:rPr>
          <w:rFonts w:ascii="宋体" w:hAnsi="宋体"/>
          <w:b/>
          <w:color w:val="auto"/>
          <w:sz w:val="24"/>
          <w:highlight w:val="none"/>
        </w:rPr>
      </w:pPr>
      <w:r>
        <w:rPr>
          <w:rFonts w:hint="eastAsia" w:ascii="宋体" w:hAnsi="宋体"/>
          <w:b/>
          <w:color w:val="auto"/>
          <w:sz w:val="24"/>
          <w:highlight w:val="none"/>
        </w:rPr>
        <w:t>31评审过程的保密性</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highlight w:val="none"/>
        </w:rPr>
      </w:pPr>
      <w:r>
        <w:rPr>
          <w:rFonts w:hint="eastAsia" w:ascii="宋体" w:hAnsi="宋体"/>
          <w:color w:val="auto"/>
          <w:sz w:val="24"/>
          <w:highlight w:val="none"/>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六、政府采购合同授予</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32.政府采购合同授予标准</w:t>
      </w:r>
    </w:p>
    <w:p>
      <w:pPr>
        <w:adjustRightInd w:val="0"/>
        <w:spacing w:line="400" w:lineRule="exact"/>
        <w:ind w:firstLine="523" w:firstLineChars="218"/>
        <w:textAlignment w:val="baseline"/>
        <w:rPr>
          <w:rFonts w:ascii="宋体" w:hAnsi="宋体"/>
          <w:b/>
          <w:color w:val="auto"/>
          <w:sz w:val="24"/>
          <w:highlight w:val="none"/>
        </w:rPr>
      </w:pPr>
      <w:r>
        <w:rPr>
          <w:rFonts w:hint="eastAsia" w:ascii="宋体" w:hAnsi="宋体"/>
          <w:color w:val="auto"/>
          <w:sz w:val="24"/>
          <w:highlight w:val="none"/>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33.资格后审</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34.采购组织者宣布废标的权利</w:t>
      </w:r>
    </w:p>
    <w:p>
      <w:pPr>
        <w:pStyle w:val="27"/>
        <w:numPr>
          <w:ilvl w:val="0"/>
          <w:numId w:val="0"/>
        </w:numPr>
        <w:spacing w:line="360" w:lineRule="auto"/>
        <w:ind w:firstLine="470" w:firstLineChars="196"/>
        <w:rPr>
          <w:color w:val="auto"/>
          <w:sz w:val="24"/>
          <w:szCs w:val="24"/>
          <w:highlight w:val="none"/>
        </w:rPr>
      </w:pPr>
      <w:r>
        <w:rPr>
          <w:rFonts w:hint="eastAsia"/>
          <w:color w:val="auto"/>
          <w:sz w:val="24"/>
          <w:szCs w:val="24"/>
          <w:highlight w:val="none"/>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34.1.1出现影响采购公正的违法、违规行为的；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34.1.3因重大变故，采购任务取消的。</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highlight w:val="none"/>
        </w:rPr>
        <w:t>（</w:t>
      </w:r>
      <w:r>
        <w:rPr>
          <w:rFonts w:hint="eastAsia"/>
          <w:color w:val="auto"/>
          <w:sz w:val="24"/>
          <w:szCs w:val="24"/>
          <w:highlight w:val="none"/>
        </w:rPr>
        <w:t>中华人民共和国财政部令第18号</w:t>
      </w:r>
      <w:r>
        <w:rPr>
          <w:rFonts w:hint="eastAsia"/>
          <w:color w:val="auto"/>
          <w:sz w:val="24"/>
          <w:highlight w:val="none"/>
        </w:rPr>
        <w:t>）</w:t>
      </w:r>
      <w:r>
        <w:rPr>
          <w:rFonts w:hint="eastAsia"/>
          <w:color w:val="auto"/>
          <w:sz w:val="24"/>
          <w:szCs w:val="24"/>
          <w:highlight w:val="none"/>
        </w:rPr>
        <w:t>第四十三条规定执行。</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35.成交通知书</w:t>
      </w:r>
    </w:p>
    <w:p>
      <w:pPr>
        <w:tabs>
          <w:tab w:val="left" w:pos="5600"/>
        </w:tabs>
        <w:spacing w:line="360" w:lineRule="auto"/>
        <w:ind w:firstLine="477" w:firstLineChars="199"/>
        <w:rPr>
          <w:rFonts w:ascii="宋体" w:hAnsi="宋体"/>
          <w:color w:val="auto"/>
          <w:sz w:val="24"/>
          <w:highlight w:val="none"/>
        </w:rPr>
      </w:pPr>
      <w:r>
        <w:rPr>
          <w:rFonts w:hint="eastAsia" w:ascii="宋体" w:hAnsi="宋体"/>
          <w:color w:val="auto"/>
          <w:sz w:val="24"/>
          <w:highlight w:val="none"/>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highlight w:val="none"/>
        </w:rPr>
      </w:pPr>
      <w:r>
        <w:rPr>
          <w:rFonts w:hint="eastAsia" w:ascii="宋体" w:hAnsi="宋体"/>
          <w:color w:val="auto"/>
          <w:sz w:val="24"/>
          <w:highlight w:val="none"/>
        </w:rPr>
        <w:t>35.2成交通知书是政府采购合同的组成部分。</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36.签订政府采购合同</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36.1采购单位将在自成交通知书发出之日起30日内，按照采购文件和</w:t>
      </w:r>
      <w:r>
        <w:rPr>
          <w:rFonts w:hint="eastAsia" w:ascii="宋体" w:hAnsi="宋体"/>
          <w:color w:val="auto"/>
          <w:sz w:val="24"/>
          <w:highlight w:val="none"/>
        </w:rPr>
        <w:t>成交供应商</w:t>
      </w:r>
      <w:r>
        <w:rPr>
          <w:rFonts w:hint="eastAsia" w:ascii="宋体" w:hAnsi="宋体" w:cs="Arial"/>
          <w:color w:val="auto"/>
          <w:sz w:val="24"/>
          <w:highlight w:val="none"/>
        </w:rPr>
        <w:t>投标文件的约定，与</w:t>
      </w:r>
      <w:r>
        <w:rPr>
          <w:rFonts w:hint="eastAsia" w:ascii="宋体" w:hAnsi="宋体"/>
          <w:color w:val="auto"/>
          <w:sz w:val="24"/>
          <w:highlight w:val="none"/>
        </w:rPr>
        <w:t>成交供应商</w:t>
      </w:r>
      <w:r>
        <w:rPr>
          <w:rFonts w:hint="eastAsia" w:ascii="宋体" w:hAnsi="宋体" w:cs="Arial"/>
          <w:color w:val="auto"/>
          <w:sz w:val="24"/>
          <w:highlight w:val="none"/>
        </w:rPr>
        <w:t>签订书面政府采购合同。所签订的政府采购合同不得对采购文件和</w:t>
      </w:r>
      <w:r>
        <w:rPr>
          <w:rFonts w:hint="eastAsia" w:ascii="宋体" w:hAnsi="宋体"/>
          <w:color w:val="auto"/>
          <w:sz w:val="24"/>
          <w:highlight w:val="none"/>
        </w:rPr>
        <w:t>成交供应商</w:t>
      </w:r>
      <w:r>
        <w:rPr>
          <w:rFonts w:hint="eastAsia" w:ascii="宋体" w:hAnsi="宋体" w:cs="Arial"/>
          <w:color w:val="auto"/>
          <w:sz w:val="24"/>
          <w:highlight w:val="none"/>
        </w:rPr>
        <w:t>的投标文件作实质性修改。</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36.2采购单位不得向</w:t>
      </w:r>
      <w:r>
        <w:rPr>
          <w:rFonts w:hint="eastAsia" w:ascii="宋体" w:hAnsi="宋体"/>
          <w:color w:val="auto"/>
          <w:sz w:val="24"/>
          <w:highlight w:val="none"/>
        </w:rPr>
        <w:t>成交供应商</w:t>
      </w:r>
      <w:r>
        <w:rPr>
          <w:rFonts w:hint="eastAsia" w:ascii="宋体" w:hAnsi="宋体" w:cs="Arial"/>
          <w:color w:val="auto"/>
          <w:sz w:val="24"/>
          <w:highlight w:val="none"/>
        </w:rPr>
        <w:t>提出任何不合理的要求，作为签订合同的条件，不得与</w:t>
      </w:r>
      <w:r>
        <w:rPr>
          <w:rFonts w:hint="eastAsia" w:ascii="宋体" w:hAnsi="宋体"/>
          <w:color w:val="auto"/>
          <w:sz w:val="24"/>
          <w:highlight w:val="none"/>
        </w:rPr>
        <w:t>成交供应商</w:t>
      </w:r>
      <w:r>
        <w:rPr>
          <w:rFonts w:hint="eastAsia" w:ascii="宋体" w:hAnsi="宋体" w:cs="Arial"/>
          <w:color w:val="auto"/>
          <w:sz w:val="24"/>
          <w:highlight w:val="none"/>
        </w:rPr>
        <w:t>私下订立背离合同实质性内容的协议。</w:t>
      </w:r>
    </w:p>
    <w:p>
      <w:pPr>
        <w:pStyle w:val="27"/>
        <w:numPr>
          <w:ilvl w:val="0"/>
          <w:numId w:val="0"/>
        </w:numPr>
        <w:spacing w:line="360" w:lineRule="auto"/>
        <w:ind w:firstLine="477" w:firstLineChars="199"/>
        <w:rPr>
          <w:color w:val="auto"/>
          <w:sz w:val="24"/>
          <w:szCs w:val="24"/>
          <w:highlight w:val="none"/>
        </w:rPr>
      </w:pPr>
      <w:r>
        <w:rPr>
          <w:rFonts w:hint="eastAsia" w:cs="Arial"/>
          <w:color w:val="auto"/>
          <w:sz w:val="24"/>
          <w:szCs w:val="24"/>
          <w:highlight w:val="none"/>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七、其   他</w:t>
      </w:r>
    </w:p>
    <w:p>
      <w:pPr>
        <w:pStyle w:val="27"/>
        <w:numPr>
          <w:ilvl w:val="0"/>
          <w:numId w:val="0"/>
        </w:numPr>
        <w:spacing w:line="360" w:lineRule="auto"/>
        <w:ind w:left="701" w:leftChars="228" w:hanging="222" w:hangingChars="92"/>
        <w:jc w:val="left"/>
        <w:rPr>
          <w:b/>
          <w:color w:val="auto"/>
          <w:sz w:val="24"/>
          <w:szCs w:val="24"/>
          <w:highlight w:val="none"/>
        </w:rPr>
      </w:pPr>
      <w:r>
        <w:rPr>
          <w:rFonts w:hint="eastAsia"/>
          <w:b/>
          <w:color w:val="auto"/>
          <w:sz w:val="24"/>
          <w:szCs w:val="24"/>
          <w:highlight w:val="none"/>
        </w:rPr>
        <w:t>37．履约保证金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37.1</w:t>
      </w:r>
      <w:r>
        <w:rPr>
          <w:rFonts w:hint="eastAsia" w:ascii="宋体" w:hAnsi="宋体" w:cs="宋体"/>
          <w:color w:val="auto"/>
          <w:kern w:val="0"/>
          <w:sz w:val="24"/>
          <w:highlight w:val="none"/>
        </w:rPr>
        <w:t>成交标供应商</w:t>
      </w:r>
      <w:r>
        <w:rPr>
          <w:rFonts w:hint="eastAsia" w:ascii="宋体" w:hAnsi="宋体"/>
          <w:color w:val="auto"/>
          <w:kern w:val="0"/>
          <w:sz w:val="24"/>
          <w:highlight w:val="none"/>
        </w:rPr>
        <w:t>应在与采购单位订立政府采购合同之前或同时按</w:t>
      </w:r>
      <w:r>
        <w:rPr>
          <w:rFonts w:hint="eastAsia" w:ascii="宋体" w:hAnsi="宋体"/>
          <w:color w:val="auto"/>
          <w:sz w:val="24"/>
          <w:highlight w:val="none"/>
        </w:rPr>
        <w:t>采购文件规定的金额</w:t>
      </w:r>
      <w:r>
        <w:rPr>
          <w:rFonts w:hint="eastAsia" w:ascii="宋体" w:hAnsi="宋体"/>
          <w:color w:val="auto"/>
          <w:kern w:val="0"/>
          <w:sz w:val="24"/>
          <w:highlight w:val="none"/>
        </w:rPr>
        <w:t>及要求提交履约保证金。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37.2</w:t>
      </w:r>
      <w:r>
        <w:rPr>
          <w:rFonts w:hint="eastAsia" w:ascii="宋体" w:hAnsi="宋体"/>
          <w:color w:val="auto"/>
          <w:kern w:val="0"/>
          <w:sz w:val="24"/>
          <w:highlight w:val="none"/>
        </w:rPr>
        <w:t>履约保证金可以采取银行保函、银行转账支票、汇票方式提交。</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37.3履约保证金的有效期到供方提交的货物经采购单位验收合格交付之日止，不计利息。</w:t>
      </w:r>
    </w:p>
    <w:p>
      <w:pPr>
        <w:spacing w:line="360" w:lineRule="auto"/>
        <w:ind w:firstLine="361" w:firstLineChars="150"/>
        <w:rPr>
          <w:rFonts w:ascii="宋体" w:hAnsi="宋体"/>
          <w:b/>
          <w:color w:val="auto"/>
          <w:sz w:val="24"/>
          <w:highlight w:val="none"/>
        </w:rPr>
      </w:pPr>
      <w:r>
        <w:rPr>
          <w:rFonts w:hint="eastAsia" w:ascii="宋体" w:hAnsi="宋体"/>
          <w:b/>
          <w:color w:val="auto"/>
          <w:sz w:val="24"/>
          <w:highlight w:val="none"/>
        </w:rPr>
        <w:t xml:space="preserve"> 38.询问和质疑</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highlight w:val="none"/>
        </w:rPr>
        <w:br w:type="textWrapping"/>
      </w:r>
      <w:r>
        <w:rPr>
          <w:rFonts w:hint="eastAsia"/>
          <w:color w:val="auto"/>
          <w:sz w:val="24"/>
          <w:szCs w:val="24"/>
          <w:highlight w:val="none"/>
        </w:rPr>
        <w:t>  38.3采购单位应当在收到供应商的书面质疑后七个工作日内作出答复，并以书面形式通知质疑供应商和其他有关供应商，但答复的内容不得涉及商业秘密。</w:t>
      </w:r>
      <w:r>
        <w:rPr>
          <w:rFonts w:hint="eastAsia"/>
          <w:color w:val="auto"/>
          <w:sz w:val="24"/>
          <w:szCs w:val="24"/>
          <w:highlight w:val="none"/>
        </w:rPr>
        <w:br w:type="textWrapping"/>
      </w:r>
      <w:r>
        <w:rPr>
          <w:rFonts w:hint="eastAsia"/>
          <w:color w:val="auto"/>
          <w:sz w:val="24"/>
          <w:szCs w:val="24"/>
          <w:highlight w:val="none"/>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39.最高限价</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项目投标报价不得超出“项目基本内容及要求”</w:t>
      </w:r>
      <w:r>
        <w:rPr>
          <w:rFonts w:hint="eastAsia" w:ascii="宋体" w:hAnsi="宋体" w:cs="Arial"/>
          <w:color w:val="auto"/>
          <w:sz w:val="24"/>
          <w:highlight w:val="none"/>
        </w:rPr>
        <w:t xml:space="preserve"> 最高限价</w:t>
      </w:r>
      <w:r>
        <w:rPr>
          <w:rFonts w:hint="eastAsia" w:ascii="宋体" w:hAnsi="宋体"/>
          <w:color w:val="auto"/>
          <w:sz w:val="24"/>
          <w:highlight w:val="none"/>
        </w:rPr>
        <w:t>的规</w:t>
      </w:r>
      <w:r>
        <w:rPr>
          <w:rFonts w:hint="eastAsia" w:ascii="宋体" w:hAnsi="宋体" w:cs="Arial"/>
          <w:color w:val="auto"/>
          <w:sz w:val="24"/>
          <w:highlight w:val="none"/>
        </w:rPr>
        <w:t>定，超出最高限价的投标报价均视为不响应采购文件而直接宣布为投标无效。</w:t>
      </w:r>
    </w:p>
    <w:p>
      <w:pPr>
        <w:spacing w:line="360" w:lineRule="auto"/>
        <w:ind w:firstLine="472" w:firstLineChars="196"/>
        <w:rPr>
          <w:rFonts w:ascii="宋体" w:hAnsi="宋体" w:cs="Arial"/>
          <w:b/>
          <w:color w:val="auto"/>
          <w:sz w:val="24"/>
          <w:highlight w:val="none"/>
        </w:rPr>
      </w:pPr>
      <w:r>
        <w:rPr>
          <w:rFonts w:hint="eastAsia" w:ascii="宋体" w:hAnsi="宋体"/>
          <w:b/>
          <w:color w:val="auto"/>
          <w:sz w:val="24"/>
          <w:highlight w:val="none"/>
        </w:rPr>
        <w:t>40.</w:t>
      </w:r>
      <w:r>
        <w:rPr>
          <w:rFonts w:hint="eastAsia" w:ascii="宋体" w:hAnsi="宋体" w:cs="Arial"/>
          <w:b/>
          <w:color w:val="auto"/>
          <w:sz w:val="24"/>
          <w:highlight w:val="none"/>
        </w:rPr>
        <w:t>其它</w:t>
      </w:r>
    </w:p>
    <w:p>
      <w:pPr>
        <w:spacing w:line="240" w:lineRule="exact"/>
        <w:ind w:firstLine="480" w:firstLineChars="200"/>
        <w:rPr>
          <w:rFonts w:ascii="宋体" w:hAnsi="宋体" w:cs="Lucida Sans Unicode"/>
          <w:color w:val="auto"/>
          <w:sz w:val="24"/>
          <w:highlight w:val="none"/>
        </w:rPr>
      </w:pPr>
      <w:r>
        <w:rPr>
          <w:rFonts w:hint="eastAsia" w:ascii="宋体" w:hAnsi="宋体" w:cs="Arial"/>
          <w:color w:val="auto"/>
          <w:sz w:val="24"/>
          <w:highlight w:val="none"/>
        </w:rPr>
        <w:t>其它未尽事宜按照《中华人民共和国政府采购法》及相关法律、法规的有关规定执行。</w:t>
      </w:r>
      <w:r>
        <w:rPr>
          <w:rFonts w:hint="eastAsia" w:ascii="宋体" w:hAnsi="宋体" w:cs="Arial"/>
          <w:color w:val="auto"/>
          <w:sz w:val="24"/>
          <w:highlight w:val="none"/>
        </w:rPr>
        <w:br w:type="page"/>
      </w:r>
      <w:r>
        <w:rPr>
          <w:rFonts w:hint="eastAsia" w:ascii="宋体" w:hAnsi="宋体" w:cs="Lucida Sans Unicode"/>
          <w:color w:val="auto"/>
          <w:sz w:val="24"/>
          <w:highlight w:val="none"/>
        </w:rPr>
        <w:t>采购文件附件2</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投标人自觉抵制政府采购领域</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商业贿赂行为承诺书</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辽宁城市建设职业技术学院：</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一、依法参与政府采购活动，遵纪守法，诚信经营，公平竞争。</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before="240" w:beforeLines="100" w:after="240" w:afterLines="100" w:line="240" w:lineRule="exact"/>
        <w:rPr>
          <w:rFonts w:ascii="宋体" w:hAnsi="宋体"/>
          <w:color w:val="auto"/>
          <w:sz w:val="24"/>
          <w:highlight w:val="none"/>
        </w:rPr>
      </w:pPr>
      <w:r>
        <w:rPr>
          <w:rFonts w:hint="eastAsia" w:ascii="宋体" w:hAnsi="宋体"/>
          <w:color w:val="auto"/>
          <w:sz w:val="24"/>
          <w:highlight w:val="none"/>
        </w:rPr>
        <w:t>采购文件附件3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政府采购合同条款</w:t>
      </w:r>
    </w:p>
    <w:p>
      <w:pPr>
        <w:numPr>
          <w:ilvl w:val="0"/>
          <w:numId w:val="3"/>
        </w:numPr>
        <w:rPr>
          <w:rFonts w:ascii="宋体" w:hAnsi="宋体"/>
          <w:b/>
          <w:color w:val="auto"/>
          <w:sz w:val="24"/>
          <w:highlight w:val="none"/>
        </w:rPr>
      </w:pPr>
      <w:r>
        <w:rPr>
          <w:rFonts w:hint="eastAsia" w:ascii="宋体" w:hAnsi="宋体"/>
          <w:b/>
          <w:color w:val="auto"/>
          <w:sz w:val="24"/>
          <w:highlight w:val="none"/>
        </w:rPr>
        <w:t>术语定义</w:t>
      </w:r>
    </w:p>
    <w:p>
      <w:pPr>
        <w:ind w:firstLine="470" w:firstLineChars="196"/>
        <w:rPr>
          <w:rFonts w:ascii="宋体" w:hAnsi="宋体"/>
          <w:color w:val="auto"/>
          <w:sz w:val="24"/>
          <w:highlight w:val="none"/>
        </w:rPr>
      </w:pPr>
      <w:r>
        <w:rPr>
          <w:rFonts w:hint="eastAsia" w:ascii="宋体" w:hAnsi="宋体"/>
          <w:color w:val="auto"/>
          <w:sz w:val="24"/>
          <w:highlight w:val="none"/>
        </w:rPr>
        <w:t>本政府采购合同下列术语应解释为：</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2 “政府采购合同价”指根据合同规定供方在正确地完全履行政府采购合同义务后需方应支付给供方的价格。</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5 “需方”指项目基本内容及要求中所述取得货物和服务的采购单位。</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6 “供方”指项目基本内容及要求中所述提供产品和服务的成交供应商。</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7 “检验”指需方的最终用户收货后，按照本政府采购合同约定的标准对政府采购合同货物进行的检测与查验。</w:t>
      </w:r>
      <w:r>
        <w:rPr>
          <w:rFonts w:hint="eastAsia" w:ascii="宋体" w:hAnsi="宋体"/>
          <w:color w:val="auto"/>
          <w:sz w:val="24"/>
          <w:highlight w:val="none"/>
        </w:rPr>
        <w:cr/>
      </w:r>
      <w:r>
        <w:rPr>
          <w:rFonts w:hint="eastAsia" w:ascii="宋体" w:hAnsi="宋体"/>
          <w:color w:val="auto"/>
          <w:sz w:val="24"/>
          <w:highlight w:val="none"/>
        </w:rPr>
        <w:t xml:space="preserve">    1</w:t>
      </w:r>
      <w:r>
        <w:rPr>
          <w:rFonts w:hint="eastAsia" w:ascii="宋体" w:hAnsi="宋体"/>
          <w:b/>
          <w:color w:val="auto"/>
          <w:sz w:val="24"/>
          <w:highlight w:val="none"/>
        </w:rPr>
        <w:t>.</w:t>
      </w:r>
      <w:r>
        <w:rPr>
          <w:rFonts w:hint="eastAsia" w:ascii="宋体" w:hAnsi="宋体"/>
          <w:color w:val="auto"/>
          <w:sz w:val="24"/>
          <w:highlight w:val="none"/>
        </w:rPr>
        <w:t>8 “检验合格证书”指检验完成后由需方的最终用户和供方双方签署的检验合格确认书。</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12“第三人”是指本政府采购合同双方以外的任何中国境内、外的自然人、法人或其它经济组织。</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13“法律、法规”是指由中国各级政府及有关部门制定的法律、行政法规、地方性法规、规章及其它规范性文件的有关规定。</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14“采购文件”指采购代理机构发布的采购文件。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15“投标文件”指供方按照采购代理机构采购文件的要求编制和递交，并最终被评标委员会接受的投标文件。</w:t>
      </w:r>
    </w:p>
    <w:p>
      <w:pPr>
        <w:ind w:firstLine="479" w:firstLineChars="199"/>
        <w:rPr>
          <w:rFonts w:ascii="宋体" w:hAnsi="宋体"/>
          <w:b/>
          <w:color w:val="auto"/>
          <w:sz w:val="24"/>
          <w:highlight w:val="none"/>
        </w:rPr>
      </w:pPr>
      <w:r>
        <w:rPr>
          <w:rFonts w:hint="eastAsia" w:ascii="宋体" w:hAnsi="宋体"/>
          <w:b/>
          <w:color w:val="auto"/>
          <w:sz w:val="24"/>
          <w:highlight w:val="none"/>
        </w:rPr>
        <w:t>2.技术指标</w:t>
      </w:r>
      <w:r>
        <w:rPr>
          <w:rFonts w:hint="eastAsia" w:ascii="宋体" w:hAnsi="宋体"/>
          <w:b/>
          <w:color w:val="auto"/>
          <w:sz w:val="24"/>
          <w:highlight w:val="none"/>
        </w:rPr>
        <w:cr/>
      </w:r>
      <w:r>
        <w:rPr>
          <w:rFonts w:hint="eastAsia" w:ascii="宋体" w:hAnsi="宋体"/>
          <w:color w:val="auto"/>
          <w:sz w:val="24"/>
          <w:highlight w:val="none"/>
        </w:rPr>
        <w:t xml:space="preserve">    2.1交付产品的技术指标应与采购文件规定的技术指标要求及投标文件中的“项目要求及投标响应表”的承诺内容相一致。</w:t>
      </w:r>
      <w:r>
        <w:rPr>
          <w:rFonts w:hint="eastAsia" w:ascii="宋体" w:hAnsi="宋体"/>
          <w:color w:val="auto"/>
          <w:sz w:val="24"/>
          <w:highlight w:val="none"/>
        </w:rPr>
        <w:cr/>
      </w:r>
      <w:r>
        <w:rPr>
          <w:rFonts w:hint="eastAsia" w:ascii="宋体" w:hAnsi="宋体"/>
          <w:color w:val="auto"/>
          <w:sz w:val="24"/>
          <w:highlight w:val="none"/>
        </w:rPr>
        <w:t xml:space="preserve">    2.2 除技术指标另有规定外，计量单位应该使用公制。</w:t>
      </w:r>
      <w:r>
        <w:rPr>
          <w:rFonts w:hint="eastAsia" w:ascii="宋体" w:hAnsi="宋体"/>
          <w:color w:val="auto"/>
          <w:sz w:val="24"/>
          <w:highlight w:val="none"/>
        </w:rPr>
        <w:cr/>
      </w:r>
      <w:r>
        <w:rPr>
          <w:rFonts w:hint="eastAsia" w:ascii="宋体" w:hAnsi="宋体"/>
          <w:b/>
          <w:color w:val="auto"/>
          <w:sz w:val="24"/>
          <w:highlight w:val="none"/>
        </w:rPr>
        <w:t xml:space="preserve">    3.交货</w:t>
      </w:r>
    </w:p>
    <w:p>
      <w:pPr>
        <w:ind w:firstLine="477" w:firstLineChars="199"/>
        <w:rPr>
          <w:rFonts w:ascii="宋体" w:hAnsi="宋体"/>
          <w:color w:val="auto"/>
          <w:sz w:val="24"/>
          <w:highlight w:val="none"/>
        </w:rPr>
      </w:pPr>
      <w:r>
        <w:rPr>
          <w:rFonts w:hint="eastAsia" w:ascii="宋体" w:hAnsi="宋体"/>
          <w:color w:val="auto"/>
          <w:sz w:val="24"/>
          <w:highlight w:val="none"/>
        </w:rPr>
        <w:t>供方按照合同约定的时间、地点交货。</w:t>
      </w:r>
    </w:p>
    <w:p>
      <w:pPr>
        <w:ind w:firstLine="479" w:firstLineChars="199"/>
        <w:rPr>
          <w:rFonts w:ascii="宋体" w:hAnsi="宋体"/>
          <w:color w:val="auto"/>
          <w:sz w:val="24"/>
          <w:highlight w:val="none"/>
        </w:rPr>
      </w:pPr>
      <w:r>
        <w:rPr>
          <w:rFonts w:hint="eastAsia" w:ascii="宋体" w:hAnsi="宋体"/>
          <w:b/>
          <w:color w:val="auto"/>
          <w:sz w:val="24"/>
          <w:highlight w:val="none"/>
        </w:rPr>
        <w:t>4.付款</w:t>
      </w:r>
      <w:r>
        <w:rPr>
          <w:rFonts w:hint="eastAsia" w:ascii="宋体" w:hAnsi="宋体"/>
          <w:b/>
          <w:color w:val="auto"/>
          <w:sz w:val="24"/>
          <w:highlight w:val="none"/>
        </w:rPr>
        <w:cr/>
      </w:r>
      <w:r>
        <w:rPr>
          <w:rFonts w:hint="eastAsia" w:ascii="宋体" w:hAnsi="宋体"/>
          <w:color w:val="auto"/>
          <w:sz w:val="24"/>
          <w:highlight w:val="none"/>
        </w:rPr>
        <w:t xml:space="preserve">    4.1供方交货的同时应提交下列文件：销售发票，制造厂商出具的质量检验证书、产品合格证等。</w:t>
      </w:r>
      <w:r>
        <w:rPr>
          <w:rFonts w:hint="eastAsia" w:ascii="宋体" w:hAnsi="宋体"/>
          <w:color w:val="auto"/>
          <w:sz w:val="24"/>
          <w:highlight w:val="none"/>
        </w:rPr>
        <w:cr/>
      </w:r>
      <w:r>
        <w:rPr>
          <w:rFonts w:hint="eastAsia" w:ascii="宋体" w:hAnsi="宋体"/>
          <w:color w:val="auto"/>
          <w:sz w:val="24"/>
          <w:highlight w:val="none"/>
        </w:rPr>
        <w:t xml:space="preserve">    4.2付款方式、条件：需方按照合同约定的方式和条件付款。</w:t>
      </w:r>
    </w:p>
    <w:p>
      <w:pPr>
        <w:ind w:firstLine="479" w:firstLineChars="199"/>
        <w:rPr>
          <w:rFonts w:ascii="宋体" w:hAnsi="宋体"/>
          <w:b/>
          <w:color w:val="auto"/>
          <w:sz w:val="24"/>
          <w:highlight w:val="none"/>
        </w:rPr>
      </w:pPr>
      <w:r>
        <w:rPr>
          <w:rFonts w:hint="eastAsia" w:ascii="宋体" w:hAnsi="宋体"/>
          <w:b/>
          <w:color w:val="auto"/>
          <w:sz w:val="24"/>
          <w:highlight w:val="none"/>
        </w:rPr>
        <w:t xml:space="preserve">5.验收    </w:t>
      </w:r>
    </w:p>
    <w:p>
      <w:pPr>
        <w:ind w:firstLine="477" w:firstLineChars="199"/>
        <w:rPr>
          <w:rFonts w:ascii="宋体" w:hAnsi="宋体"/>
          <w:color w:val="auto"/>
          <w:sz w:val="24"/>
          <w:highlight w:val="none"/>
        </w:rPr>
      </w:pPr>
      <w:r>
        <w:rPr>
          <w:rFonts w:hint="eastAsia" w:ascii="宋体" w:hAnsi="宋体"/>
          <w:color w:val="auto"/>
          <w:sz w:val="24"/>
          <w:highlight w:val="none"/>
        </w:rPr>
        <w:t>5.1供方提交的货物由需方负责验收。</w:t>
      </w:r>
    </w:p>
    <w:p>
      <w:pPr>
        <w:tabs>
          <w:tab w:val="left" w:pos="0"/>
        </w:tabs>
        <w:ind w:firstLine="470" w:firstLineChars="196"/>
        <w:rPr>
          <w:rFonts w:ascii="宋体" w:hAnsi="宋体"/>
          <w:color w:val="auto"/>
          <w:sz w:val="24"/>
          <w:highlight w:val="none"/>
        </w:rPr>
      </w:pPr>
      <w:r>
        <w:rPr>
          <w:rFonts w:hint="eastAsia" w:ascii="宋体" w:hAnsi="宋体" w:cs="Arial"/>
          <w:color w:val="auto"/>
          <w:sz w:val="24"/>
          <w:highlight w:val="none"/>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highlight w:val="none"/>
        </w:rPr>
        <w:t>辽宁省省直单位政府采购合同履约验收报告单</w:t>
      </w:r>
      <w:r>
        <w:rPr>
          <w:rFonts w:hint="eastAsia" w:ascii="宋体" w:hAnsi="宋体" w:cs="Arial"/>
          <w:color w:val="auto"/>
          <w:sz w:val="24"/>
          <w:highlight w:val="none"/>
        </w:rPr>
        <w:t>》上签字和加盖单位公章，作为验收合格、同意付款的依据。</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olor w:val="auto"/>
          <w:sz w:val="24"/>
          <w:highlight w:val="none"/>
        </w:rPr>
        <w:t>5.3货物保修期自《辽宁省省直单位政府采购合同履约验收报告单》签署之日起计算。</w:t>
      </w:r>
    </w:p>
    <w:p>
      <w:pPr>
        <w:ind w:firstLine="472" w:firstLineChars="196"/>
        <w:jc w:val="left"/>
        <w:rPr>
          <w:rFonts w:ascii="宋体" w:hAnsi="宋体"/>
          <w:color w:val="auto"/>
          <w:sz w:val="24"/>
          <w:highlight w:val="none"/>
        </w:rPr>
      </w:pPr>
      <w:r>
        <w:rPr>
          <w:rFonts w:hint="eastAsia" w:ascii="宋体" w:hAnsi="宋体"/>
          <w:b/>
          <w:color w:val="auto"/>
          <w:sz w:val="24"/>
          <w:highlight w:val="none"/>
        </w:rPr>
        <w:t>6.知识产权及有关规定</w:t>
      </w:r>
      <w:r>
        <w:rPr>
          <w:rFonts w:hint="eastAsia" w:ascii="宋体" w:hAnsi="宋体"/>
          <w:b/>
          <w:color w:val="auto"/>
          <w:sz w:val="24"/>
          <w:highlight w:val="none"/>
        </w:rPr>
        <w:cr/>
      </w:r>
      <w:r>
        <w:rPr>
          <w:rFonts w:hint="eastAsia" w:ascii="宋体" w:hAnsi="宋体"/>
          <w:color w:val="auto"/>
          <w:sz w:val="24"/>
          <w:highlight w:val="none"/>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highlight w:val="none"/>
        </w:rPr>
        <w:cr/>
      </w:r>
      <w:r>
        <w:rPr>
          <w:rFonts w:hint="eastAsia" w:ascii="宋体" w:hAnsi="宋体"/>
          <w:color w:val="auto"/>
          <w:sz w:val="24"/>
          <w:highlight w:val="none"/>
        </w:rPr>
        <w:t xml:space="preserve">    6.2供方应保证所供货物符合国家的有关规定。</w:t>
      </w:r>
    </w:p>
    <w:p>
      <w:pPr>
        <w:tabs>
          <w:tab w:val="left" w:pos="360"/>
        </w:tabs>
        <w:ind w:firstLine="477" w:firstLineChars="199"/>
        <w:rPr>
          <w:rFonts w:ascii="宋体" w:hAnsi="宋体"/>
          <w:color w:val="auto"/>
          <w:sz w:val="24"/>
          <w:highlight w:val="none"/>
        </w:rPr>
      </w:pPr>
      <w:r>
        <w:rPr>
          <w:rFonts w:hint="eastAsia" w:ascii="宋体" w:hAnsi="宋体"/>
          <w:color w:val="auto"/>
          <w:sz w:val="24"/>
          <w:highlight w:val="none"/>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highlight w:val="none"/>
        </w:rPr>
      </w:pPr>
      <w:r>
        <w:rPr>
          <w:rFonts w:hint="eastAsia" w:ascii="宋体" w:hAnsi="宋体"/>
          <w:b/>
          <w:color w:val="auto"/>
          <w:sz w:val="24"/>
          <w:highlight w:val="none"/>
        </w:rPr>
        <w:t>7.包装要求</w:t>
      </w:r>
    </w:p>
    <w:p>
      <w:pPr>
        <w:ind w:firstLine="480" w:firstLineChars="200"/>
        <w:rPr>
          <w:rFonts w:ascii="宋体" w:hAnsi="宋体" w:cs="Arial"/>
          <w:color w:val="auto"/>
          <w:sz w:val="24"/>
          <w:highlight w:val="none"/>
        </w:rPr>
      </w:pPr>
      <w:r>
        <w:rPr>
          <w:rFonts w:hint="eastAsia" w:ascii="宋体" w:hAnsi="宋体"/>
          <w:color w:val="auto"/>
          <w:sz w:val="24"/>
          <w:highlight w:val="none"/>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highlight w:val="none"/>
        </w:rPr>
        <w:cr/>
      </w:r>
      <w:r>
        <w:rPr>
          <w:rFonts w:hint="eastAsia" w:ascii="宋体" w:hAnsi="宋体"/>
          <w:color w:val="auto"/>
          <w:sz w:val="24"/>
          <w:highlight w:val="none"/>
        </w:rPr>
        <w:t xml:space="preserve">    7.2每一个包装箱内应附一份详细的装箱单和质量合格证书。</w:t>
      </w:r>
      <w:r>
        <w:rPr>
          <w:rFonts w:hint="eastAsia" w:ascii="宋体" w:hAnsi="宋体"/>
          <w:color w:val="auto"/>
          <w:sz w:val="24"/>
          <w:highlight w:val="none"/>
        </w:rPr>
        <w:cr/>
      </w:r>
      <w:r>
        <w:rPr>
          <w:rFonts w:hint="eastAsia" w:ascii="宋体" w:hAnsi="宋体"/>
          <w:b/>
          <w:color w:val="auto"/>
          <w:sz w:val="24"/>
          <w:highlight w:val="none"/>
        </w:rPr>
        <w:t xml:space="preserve">    8.伴随服务</w:t>
      </w:r>
      <w:r>
        <w:rPr>
          <w:rFonts w:hint="eastAsia" w:ascii="宋体" w:hAnsi="宋体"/>
          <w:b/>
          <w:color w:val="auto"/>
          <w:sz w:val="24"/>
          <w:highlight w:val="none"/>
        </w:rPr>
        <w:cr/>
      </w:r>
      <w:r>
        <w:rPr>
          <w:rFonts w:hint="eastAsia" w:ascii="宋体" w:hAnsi="宋体" w:cs="Arial"/>
          <w:color w:val="auto"/>
          <w:sz w:val="24"/>
          <w:highlight w:val="none"/>
        </w:rPr>
        <w:t xml:space="preserve">    8.1供方应提供所交付货物的全套技术文件资料，包括产品目录、图纸、操作手册、使用说明、维护手册和服务指南等。</w:t>
      </w:r>
      <w:r>
        <w:rPr>
          <w:rFonts w:hint="eastAsia" w:ascii="宋体" w:hAnsi="宋体" w:cs="Arial"/>
          <w:color w:val="auto"/>
          <w:sz w:val="24"/>
          <w:highlight w:val="none"/>
        </w:rPr>
        <w:cr/>
      </w:r>
      <w:r>
        <w:rPr>
          <w:rFonts w:hint="eastAsia" w:ascii="宋体" w:hAnsi="宋体" w:cs="Arial"/>
          <w:color w:val="auto"/>
          <w:sz w:val="24"/>
          <w:highlight w:val="none"/>
        </w:rPr>
        <w:t xml:space="preserve">    8.2供方还应提供下列服务：</w:t>
      </w:r>
      <w:r>
        <w:rPr>
          <w:rFonts w:hint="eastAsia" w:ascii="宋体" w:hAnsi="宋体" w:cs="Arial"/>
          <w:color w:val="auto"/>
          <w:sz w:val="24"/>
          <w:highlight w:val="none"/>
        </w:rPr>
        <w:cr/>
      </w:r>
      <w:r>
        <w:rPr>
          <w:rFonts w:hint="eastAsia" w:ascii="宋体" w:hAnsi="宋体" w:cs="Arial"/>
          <w:color w:val="auto"/>
          <w:sz w:val="24"/>
          <w:highlight w:val="none"/>
        </w:rPr>
        <w:t xml:space="preserve">    8.2.1货物的现场安装、启动和试运行；</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8.2.2提供货物组装和维修所需的工具；</w:t>
      </w:r>
      <w:r>
        <w:rPr>
          <w:rFonts w:hint="eastAsia" w:ascii="宋体" w:hAnsi="宋体" w:cs="Arial"/>
          <w:color w:val="auto"/>
          <w:sz w:val="24"/>
          <w:highlight w:val="none"/>
        </w:rPr>
        <w:cr/>
      </w:r>
      <w:r>
        <w:rPr>
          <w:rFonts w:hint="eastAsia" w:ascii="宋体" w:hAnsi="宋体" w:cs="Arial"/>
          <w:color w:val="auto"/>
          <w:sz w:val="24"/>
          <w:highlight w:val="none"/>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8.2.4在制造厂家或在项目现场就货物的安装、启动、运行、维护等对需方人员进行培训。</w:t>
      </w:r>
      <w:r>
        <w:rPr>
          <w:rFonts w:hint="eastAsia" w:ascii="宋体" w:hAnsi="宋体" w:cs="Arial"/>
          <w:color w:val="auto"/>
          <w:sz w:val="24"/>
          <w:highlight w:val="none"/>
        </w:rPr>
        <w:cr/>
      </w:r>
      <w:r>
        <w:rPr>
          <w:rFonts w:hint="eastAsia" w:ascii="宋体" w:hAnsi="宋体" w:cs="Arial"/>
          <w:color w:val="auto"/>
          <w:sz w:val="24"/>
          <w:highlight w:val="none"/>
        </w:rPr>
        <w:t xml:space="preserve">    8.3伴随服务的费用应含在合同价中，不单独进行支付。</w:t>
      </w:r>
    </w:p>
    <w:p>
      <w:pPr>
        <w:ind w:firstLine="482" w:firstLineChars="200"/>
        <w:rPr>
          <w:rFonts w:ascii="宋体" w:hAnsi="宋体" w:cs="Arial"/>
          <w:b/>
          <w:color w:val="auto"/>
          <w:sz w:val="24"/>
          <w:highlight w:val="none"/>
        </w:rPr>
      </w:pPr>
      <w:r>
        <w:rPr>
          <w:rFonts w:hint="eastAsia" w:ascii="宋体" w:hAnsi="宋体"/>
          <w:b/>
          <w:color w:val="auto"/>
          <w:sz w:val="24"/>
          <w:highlight w:val="none"/>
        </w:rPr>
        <w:t>9.质量保证期</w:t>
      </w:r>
      <w:r>
        <w:rPr>
          <w:rFonts w:hint="eastAsia" w:ascii="宋体" w:hAnsi="宋体"/>
          <w:b/>
          <w:color w:val="auto"/>
          <w:sz w:val="24"/>
          <w:highlight w:val="none"/>
        </w:rPr>
        <w:cr/>
      </w:r>
      <w:r>
        <w:rPr>
          <w:rFonts w:hint="eastAsia" w:ascii="宋体" w:hAnsi="宋体" w:cs="Arial"/>
          <w:color w:val="auto"/>
          <w:sz w:val="24"/>
          <w:highlight w:val="none"/>
        </w:rPr>
        <w:t xml:space="preserve">    9.1以采购文件中的规定为准，如果投标文件中的承诺优于采购文件规定，则以投标文件为准。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highlight w:val="none"/>
        </w:rPr>
        <w:cr/>
      </w:r>
      <w:r>
        <w:rPr>
          <w:rFonts w:hint="eastAsia" w:ascii="宋体" w:hAnsi="宋体"/>
          <w:b/>
          <w:color w:val="auto"/>
          <w:sz w:val="24"/>
          <w:highlight w:val="none"/>
        </w:rPr>
        <w:t xml:space="preserve">    10.质量保证</w:t>
      </w:r>
      <w:r>
        <w:rPr>
          <w:rFonts w:hint="eastAsia" w:ascii="宋体" w:hAnsi="宋体"/>
          <w:b/>
          <w:color w:val="auto"/>
          <w:sz w:val="24"/>
          <w:highlight w:val="none"/>
        </w:rPr>
        <w:cr/>
      </w:r>
      <w:r>
        <w:rPr>
          <w:rFonts w:hint="eastAsia" w:ascii="宋体" w:hAnsi="宋体" w:cs="Arial"/>
          <w:color w:val="auto"/>
          <w:sz w:val="24"/>
          <w:highlight w:val="none"/>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highlight w:val="none"/>
        </w:rPr>
        <w:cr/>
      </w:r>
      <w:r>
        <w:rPr>
          <w:rFonts w:hint="eastAsia" w:ascii="宋体" w:hAnsi="宋体" w:cs="Arial"/>
          <w:color w:val="auto"/>
          <w:sz w:val="24"/>
          <w:highlight w:val="none"/>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highlight w:val="none"/>
        </w:rPr>
        <w:cr/>
      </w:r>
      <w:r>
        <w:rPr>
          <w:rFonts w:hint="eastAsia" w:ascii="宋体" w:hAnsi="宋体" w:cs="Arial"/>
          <w:color w:val="auto"/>
          <w:sz w:val="24"/>
          <w:highlight w:val="none"/>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b/>
          <w:color w:val="auto"/>
          <w:sz w:val="24"/>
          <w:highlight w:val="none"/>
        </w:rPr>
        <w:t>11.技术服务和保修责任</w:t>
      </w:r>
    </w:p>
    <w:p>
      <w:pPr>
        <w:tabs>
          <w:tab w:val="left" w:pos="360"/>
        </w:tabs>
        <w:ind w:firstLine="470" w:firstLineChars="196"/>
        <w:rPr>
          <w:rFonts w:ascii="宋体" w:hAnsi="宋体" w:cs="Arial"/>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w:t>
      </w:r>
      <w:r>
        <w:rPr>
          <w:rFonts w:hint="eastAsia" w:ascii="宋体" w:hAnsi="宋体"/>
          <w:color w:val="auto"/>
          <w:sz w:val="24"/>
          <w:highlight w:val="none"/>
        </w:rPr>
        <w:t>投标单位应按如下内容提供售后服务承诺书：</w:t>
      </w:r>
    </w:p>
    <w:p>
      <w:pPr>
        <w:tabs>
          <w:tab w:val="left" w:pos="1060"/>
        </w:tabs>
        <w:snapToGrid w:val="0"/>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.2.1</w:t>
      </w:r>
      <w:r>
        <w:rPr>
          <w:rFonts w:hint="eastAsia" w:ascii="宋体" w:hAnsi="宋体"/>
          <w:color w:val="auto"/>
          <w:sz w:val="24"/>
          <w:highlight w:val="none"/>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.2.2</w:t>
      </w:r>
      <w:r>
        <w:rPr>
          <w:rFonts w:hint="eastAsia" w:ascii="宋体" w:hAnsi="宋体"/>
          <w:color w:val="auto"/>
          <w:sz w:val="24"/>
          <w:highlight w:val="none"/>
        </w:rPr>
        <w:t>初验后，设备再次经过试运行期，所有性能指标达到技术规范书的要求时，可按合同约定进行下一步验收工作，进行终验。全部达到要求时，</w:t>
      </w:r>
      <w:r>
        <w:rPr>
          <w:rFonts w:hint="eastAsia" w:ascii="宋体" w:hAnsi="宋体"/>
          <w:b/>
          <w:color w:val="auto"/>
          <w:sz w:val="24"/>
          <w:highlight w:val="none"/>
        </w:rPr>
        <w:t>有关方按《关于印发辽宁省省直单位政府采购合同履约验收管理暂行办法的通知》[辽财采〔</w:t>
      </w:r>
      <w:r>
        <w:rPr>
          <w:rFonts w:ascii="宋体" w:hAnsi="宋体"/>
          <w:b/>
          <w:color w:val="auto"/>
          <w:sz w:val="24"/>
          <w:highlight w:val="none"/>
        </w:rPr>
        <w:t>2010</w:t>
      </w:r>
      <w:r>
        <w:rPr>
          <w:rFonts w:hint="eastAsia" w:ascii="宋体" w:hAnsi="宋体"/>
          <w:b/>
          <w:color w:val="auto"/>
          <w:sz w:val="24"/>
          <w:highlight w:val="none"/>
        </w:rPr>
        <w:t>〕</w:t>
      </w:r>
      <w:r>
        <w:rPr>
          <w:rFonts w:ascii="宋体" w:hAnsi="宋体"/>
          <w:b/>
          <w:color w:val="auto"/>
          <w:sz w:val="24"/>
          <w:highlight w:val="none"/>
        </w:rPr>
        <w:t>418</w:t>
      </w:r>
      <w:r>
        <w:rPr>
          <w:rFonts w:hint="eastAsia" w:ascii="宋体" w:hAnsi="宋体"/>
          <w:b/>
          <w:color w:val="auto"/>
          <w:sz w:val="24"/>
          <w:highlight w:val="none"/>
        </w:rPr>
        <w:t>号]规定签署最终验收文件。</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.2.3</w:t>
      </w:r>
      <w:r>
        <w:rPr>
          <w:rFonts w:hint="eastAsia" w:ascii="宋体" w:hAnsi="宋体"/>
          <w:color w:val="auto"/>
          <w:sz w:val="24"/>
          <w:highlight w:val="none"/>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.2.4</w:t>
      </w:r>
      <w:r>
        <w:rPr>
          <w:rFonts w:hint="eastAsia" w:ascii="宋体" w:hAnsi="宋体"/>
          <w:color w:val="auto"/>
          <w:sz w:val="24"/>
          <w:highlight w:val="none"/>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.2.5</w:t>
      </w:r>
      <w:r>
        <w:rPr>
          <w:rFonts w:hint="eastAsia" w:ascii="宋体" w:hAnsi="宋体"/>
          <w:color w:val="auto"/>
          <w:sz w:val="24"/>
          <w:highlight w:val="none"/>
        </w:rPr>
        <w:t>保修期内，供方应对出现故障无法修复的产品或无法正常运行的系统，提供替代产品以保证系统的正常工作。</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.2.6</w:t>
      </w:r>
      <w:r>
        <w:rPr>
          <w:rFonts w:hint="eastAsia" w:ascii="宋体" w:hAnsi="宋体"/>
          <w:color w:val="auto"/>
          <w:sz w:val="24"/>
          <w:highlight w:val="none"/>
        </w:rPr>
        <w:t>保修期内，供方应投标时的承诺提供相关服务。</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.2.7</w:t>
      </w:r>
      <w:r>
        <w:rPr>
          <w:rFonts w:hint="eastAsia" w:ascii="宋体" w:hAnsi="宋体"/>
          <w:color w:val="auto"/>
          <w:sz w:val="24"/>
          <w:highlight w:val="none"/>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.2.8</w:t>
      </w:r>
      <w:r>
        <w:rPr>
          <w:rFonts w:hint="eastAsia" w:ascii="宋体" w:hAnsi="宋体"/>
          <w:color w:val="auto"/>
          <w:sz w:val="24"/>
          <w:highlight w:val="none"/>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.2.9</w:t>
      </w:r>
      <w:r>
        <w:rPr>
          <w:rFonts w:hint="eastAsia" w:ascii="宋体" w:hAnsi="宋体"/>
          <w:color w:val="auto"/>
          <w:sz w:val="24"/>
          <w:highlight w:val="none"/>
        </w:rPr>
        <w:t>供方不能满足以上要求，采购单位有权向供方提出索赔。</w:t>
      </w:r>
    </w:p>
    <w:p>
      <w:pPr>
        <w:tabs>
          <w:tab w:val="left" w:pos="360"/>
        </w:tabs>
        <w:ind w:firstLine="525" w:firstLineChars="218"/>
        <w:rPr>
          <w:rFonts w:ascii="宋体" w:hAnsi="宋体"/>
          <w:b/>
          <w:color w:val="auto"/>
          <w:sz w:val="24"/>
          <w:highlight w:val="none"/>
        </w:rPr>
      </w:pPr>
      <w:r>
        <w:rPr>
          <w:rFonts w:hint="eastAsia" w:ascii="宋体" w:hAnsi="宋体"/>
          <w:b/>
          <w:color w:val="auto"/>
          <w:sz w:val="24"/>
          <w:highlight w:val="none"/>
        </w:rPr>
        <w:t>12.违约责任</w:t>
      </w:r>
    </w:p>
    <w:p>
      <w:pPr>
        <w:ind w:firstLine="523" w:firstLineChars="218"/>
        <w:rPr>
          <w:rFonts w:ascii="宋体" w:hAnsi="宋体" w:cs="Arial"/>
          <w:color w:val="auto"/>
          <w:sz w:val="24"/>
          <w:highlight w:val="none"/>
        </w:rPr>
      </w:pPr>
      <w:r>
        <w:rPr>
          <w:rFonts w:hint="eastAsia" w:ascii="宋体" w:hAnsi="宋体" w:cs="Arial"/>
          <w:color w:val="auto"/>
          <w:sz w:val="24"/>
          <w:highlight w:val="none"/>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12.1.1在需方同意延长的期限内交付全部货物、提供服务并承担由此给需方造成的一切损失；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12.3延期交货的违约责任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12.4以上各项交付的违约金并不影响违约方履行政府采购合同的各项义务。</w:t>
      </w:r>
    </w:p>
    <w:p>
      <w:pPr>
        <w:ind w:left="420"/>
        <w:rPr>
          <w:rFonts w:ascii="宋体" w:hAnsi="宋体" w:cs="Arial"/>
          <w:b/>
          <w:color w:val="auto"/>
          <w:sz w:val="24"/>
          <w:highlight w:val="none"/>
        </w:rPr>
      </w:pPr>
      <w:r>
        <w:rPr>
          <w:rFonts w:hint="eastAsia" w:ascii="宋体" w:hAnsi="宋体" w:cs="Arial"/>
          <w:b/>
          <w:color w:val="auto"/>
          <w:sz w:val="24"/>
          <w:highlight w:val="none"/>
        </w:rPr>
        <w:t>13.不可抗力</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highlight w:val="none"/>
        </w:rPr>
        <w:cr/>
      </w:r>
      <w:r>
        <w:rPr>
          <w:rFonts w:hint="eastAsia" w:ascii="宋体" w:hAnsi="宋体" w:cs="Arial"/>
          <w:color w:val="auto"/>
          <w:sz w:val="24"/>
          <w:highlight w:val="none"/>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highlight w:val="none"/>
        </w:rPr>
        <w:cr/>
      </w:r>
      <w:r>
        <w:rPr>
          <w:rFonts w:hint="eastAsia" w:ascii="宋体" w:hAnsi="宋体" w:cs="Arial"/>
          <w:color w:val="auto"/>
          <w:sz w:val="24"/>
          <w:highlight w:val="none"/>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highlight w:val="none"/>
        </w:rPr>
        <w:cr/>
      </w:r>
      <w:r>
        <w:rPr>
          <w:rFonts w:hint="eastAsia" w:ascii="宋体" w:hAnsi="宋体" w:cs="Arial"/>
          <w:b/>
          <w:color w:val="auto"/>
          <w:sz w:val="24"/>
          <w:highlight w:val="none"/>
        </w:rPr>
        <w:t xml:space="preserve">    14.争端的解决</w:t>
      </w:r>
      <w:r>
        <w:rPr>
          <w:rFonts w:hint="eastAsia" w:ascii="宋体" w:hAnsi="宋体" w:cs="Arial"/>
          <w:b/>
          <w:color w:val="auto"/>
          <w:sz w:val="24"/>
          <w:highlight w:val="none"/>
        </w:rPr>
        <w:cr/>
      </w:r>
      <w:r>
        <w:rPr>
          <w:rFonts w:hint="eastAsia" w:ascii="宋体" w:hAnsi="宋体" w:cs="Arial"/>
          <w:color w:val="auto"/>
          <w:sz w:val="24"/>
          <w:highlight w:val="none"/>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highlight w:val="none"/>
        </w:rPr>
        <w:cr/>
      </w:r>
      <w:r>
        <w:rPr>
          <w:rFonts w:hint="eastAsia" w:ascii="宋体" w:hAnsi="宋体" w:cs="Arial"/>
          <w:color w:val="auto"/>
          <w:sz w:val="24"/>
          <w:highlight w:val="none"/>
        </w:rPr>
        <w:t xml:space="preserve">    14.2如果调解不成，双方中的任何一方可向政府采购合同签订地的人民法院提起诉讼。</w:t>
      </w:r>
      <w:r>
        <w:rPr>
          <w:rFonts w:hint="eastAsia" w:ascii="宋体" w:hAnsi="宋体" w:cs="Arial"/>
          <w:color w:val="auto"/>
          <w:sz w:val="24"/>
          <w:highlight w:val="none"/>
        </w:rPr>
        <w:cr/>
      </w:r>
      <w:r>
        <w:rPr>
          <w:rFonts w:hint="eastAsia" w:ascii="宋体" w:hAnsi="宋体" w:cs="Arial"/>
          <w:color w:val="auto"/>
          <w:sz w:val="24"/>
          <w:highlight w:val="none"/>
        </w:rPr>
        <w:t xml:space="preserve">    14.3因政府采购合同部分履行引发诉讼的，在诉讼期间，除正在进行诉讼的部分外，本政府采购合同的其它部分应继续执行。</w:t>
      </w:r>
      <w:r>
        <w:rPr>
          <w:rFonts w:hint="eastAsia" w:ascii="宋体" w:hAnsi="宋体" w:cs="Arial"/>
          <w:color w:val="auto"/>
          <w:sz w:val="24"/>
          <w:highlight w:val="none"/>
        </w:rPr>
        <w:cr/>
      </w:r>
      <w:r>
        <w:rPr>
          <w:rFonts w:hint="eastAsia" w:ascii="宋体" w:hAnsi="宋体" w:cs="Arial"/>
          <w:b/>
          <w:color w:val="auto"/>
          <w:sz w:val="24"/>
          <w:highlight w:val="none"/>
        </w:rPr>
        <w:t xml:space="preserve">    15.违约终止政府采购合同</w:t>
      </w:r>
      <w:r>
        <w:rPr>
          <w:rFonts w:hint="eastAsia" w:ascii="宋体" w:hAnsi="宋体" w:cs="Arial"/>
          <w:b/>
          <w:color w:val="auto"/>
          <w:sz w:val="24"/>
          <w:highlight w:val="none"/>
        </w:rPr>
        <w:cr/>
      </w:r>
      <w:r>
        <w:rPr>
          <w:rFonts w:hint="eastAsia" w:ascii="宋体" w:hAnsi="宋体" w:cs="Arial"/>
          <w:color w:val="auto"/>
          <w:sz w:val="24"/>
          <w:highlight w:val="none"/>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highlight w:val="none"/>
        </w:rPr>
        <w:cr/>
      </w:r>
      <w:r>
        <w:rPr>
          <w:rFonts w:hint="eastAsia" w:ascii="宋体" w:hAnsi="宋体" w:cs="Arial"/>
          <w:color w:val="auto"/>
          <w:sz w:val="24"/>
          <w:highlight w:val="none"/>
        </w:rPr>
        <w:t xml:space="preserve">    15.1.1如果供方未能在政府采购合同规定的限期或需方同意延长的限期内提供部分或全部货物和服务；</w:t>
      </w:r>
      <w:r>
        <w:rPr>
          <w:rFonts w:hint="eastAsia" w:ascii="宋体" w:hAnsi="宋体" w:cs="Arial"/>
          <w:color w:val="auto"/>
          <w:sz w:val="24"/>
          <w:highlight w:val="none"/>
        </w:rPr>
        <w:cr/>
      </w:r>
      <w:r>
        <w:rPr>
          <w:rFonts w:hint="eastAsia" w:ascii="宋体" w:hAnsi="宋体" w:cs="Arial"/>
          <w:color w:val="auto"/>
          <w:sz w:val="24"/>
          <w:highlight w:val="none"/>
        </w:rPr>
        <w:t xml:space="preserve">    15.1.2如果供方未能履行政府采购合同规定的其它任何义务。</w:t>
      </w:r>
    </w:p>
    <w:p>
      <w:pPr>
        <w:ind w:firstLine="470" w:firstLineChars="196"/>
        <w:rPr>
          <w:rFonts w:ascii="宋体" w:hAnsi="宋体"/>
          <w:color w:val="auto"/>
          <w:sz w:val="24"/>
          <w:highlight w:val="none"/>
        </w:rPr>
      </w:pPr>
      <w:r>
        <w:rPr>
          <w:rFonts w:hint="eastAsia" w:ascii="宋体" w:hAnsi="宋体" w:cs="Arial"/>
          <w:color w:val="auto"/>
          <w:sz w:val="24"/>
          <w:highlight w:val="none"/>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highlight w:val="none"/>
        </w:rPr>
        <w:cr/>
      </w:r>
      <w:r>
        <w:rPr>
          <w:rFonts w:hint="eastAsia" w:ascii="宋体" w:hAnsi="宋体" w:cs="Arial"/>
          <w:color w:val="auto"/>
          <w:sz w:val="24"/>
          <w:highlight w:val="none"/>
        </w:rPr>
        <w:t xml:space="preserve">    15.3如果需方违约，应承担相应的违约责任。</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16.政府采购法对政府采购合同变更终止的规定</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highlight w:val="none"/>
        </w:rPr>
        <w:cr/>
      </w:r>
      <w:r>
        <w:rPr>
          <w:rFonts w:hint="eastAsia" w:ascii="宋体" w:hAnsi="宋体" w:cs="Arial"/>
          <w:b/>
          <w:color w:val="auto"/>
          <w:sz w:val="24"/>
          <w:highlight w:val="none"/>
        </w:rPr>
        <w:t xml:space="preserve">    17.政府采购合同转让和分包</w:t>
      </w:r>
      <w:r>
        <w:rPr>
          <w:rFonts w:hint="eastAsia" w:ascii="宋体" w:hAnsi="宋体" w:cs="Arial"/>
          <w:b/>
          <w:color w:val="auto"/>
          <w:sz w:val="24"/>
          <w:highlight w:val="none"/>
        </w:rPr>
        <w:cr/>
      </w:r>
      <w:r>
        <w:rPr>
          <w:rFonts w:hint="eastAsia" w:ascii="宋体" w:hAnsi="宋体" w:cs="Arial"/>
          <w:color w:val="auto"/>
          <w:sz w:val="24"/>
          <w:highlight w:val="none"/>
        </w:rPr>
        <w:t>除采购文件规定,并经需方事先书面同意外，供方不得部分转让和分包或全部转让和分包其应履行的政府采购合同义务。</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 xml:space="preserve"> 18.适用法律：</w:t>
      </w:r>
      <w:r>
        <w:rPr>
          <w:rFonts w:hint="eastAsia" w:ascii="宋体" w:hAnsi="宋体" w:cs="Arial"/>
          <w:color w:val="auto"/>
          <w:sz w:val="24"/>
          <w:highlight w:val="none"/>
        </w:rPr>
        <w:t>本政府采购合同按照中华人民共和国的现行法律进行解释。</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19.政府采购合同生效</w:t>
      </w:r>
      <w:r>
        <w:rPr>
          <w:rFonts w:hint="eastAsia" w:ascii="宋体" w:hAnsi="宋体" w:cs="Arial"/>
          <w:b/>
          <w:color w:val="auto"/>
          <w:sz w:val="24"/>
          <w:highlight w:val="none"/>
        </w:rPr>
        <w:cr/>
      </w:r>
      <w:r>
        <w:rPr>
          <w:rFonts w:hint="eastAsia" w:ascii="宋体" w:hAnsi="宋体" w:cs="Arial"/>
          <w:color w:val="auto"/>
          <w:sz w:val="24"/>
          <w:highlight w:val="none"/>
        </w:rPr>
        <w:t xml:space="preserve">    19.1本政府采购合同在需方、供方法定代表人签字和加盖公章后生效。</w:t>
      </w:r>
      <w:r>
        <w:rPr>
          <w:rFonts w:hint="eastAsia" w:ascii="宋体" w:hAnsi="宋体" w:cs="Arial"/>
          <w:color w:val="auto"/>
          <w:sz w:val="24"/>
          <w:highlight w:val="none"/>
        </w:rPr>
        <w:cr/>
      </w:r>
      <w:r>
        <w:rPr>
          <w:rFonts w:hint="eastAsia" w:ascii="宋体" w:hAnsi="宋体" w:cs="Arial"/>
          <w:color w:val="auto"/>
          <w:sz w:val="24"/>
          <w:highlight w:val="none"/>
        </w:rPr>
        <w:t xml:space="preserve">    19.2本政府采购合同一式五份，需方执四份，供方执一份。 </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20.政府采购合同附件</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下列文件构成本政府采购合同不可分割的组成部分，与本政府采购合同具有同等法律效力：</w:t>
      </w:r>
      <w:r>
        <w:rPr>
          <w:rFonts w:hint="eastAsia" w:ascii="宋体" w:hAnsi="宋体" w:cs="Arial"/>
          <w:color w:val="auto"/>
          <w:sz w:val="24"/>
          <w:highlight w:val="none"/>
        </w:rPr>
        <w:cr/>
      </w:r>
      <w:r>
        <w:rPr>
          <w:rFonts w:hint="eastAsia" w:ascii="宋体" w:hAnsi="宋体" w:cs="Arial"/>
          <w:color w:val="auto"/>
          <w:sz w:val="24"/>
          <w:highlight w:val="none"/>
        </w:rPr>
        <w:t xml:space="preserve">    20.1</w:t>
      </w:r>
      <w:r>
        <w:rPr>
          <w:rFonts w:hint="eastAsia" w:ascii="宋体" w:hAnsi="宋体"/>
          <w:color w:val="auto"/>
          <w:sz w:val="24"/>
          <w:highlight w:val="none"/>
        </w:rPr>
        <w:t>采购文件；</w:t>
      </w:r>
    </w:p>
    <w:p>
      <w:pPr>
        <w:ind w:firstLine="480" w:firstLineChars="200"/>
        <w:jc w:val="left"/>
        <w:rPr>
          <w:rFonts w:ascii="宋体" w:hAnsi="宋体" w:cs="Arial"/>
          <w:color w:val="auto"/>
          <w:sz w:val="24"/>
          <w:highlight w:val="none"/>
        </w:rPr>
      </w:pPr>
      <w:r>
        <w:rPr>
          <w:rFonts w:hint="eastAsia" w:ascii="宋体" w:hAnsi="宋体" w:cs="Arial"/>
          <w:color w:val="auto"/>
          <w:sz w:val="24"/>
          <w:highlight w:val="none"/>
        </w:rPr>
        <w:t>20.2采购文件的更正公告、变更公告；</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 xml:space="preserve">20.3成交供应商提交的投标文件；        </w:t>
      </w:r>
      <w:r>
        <w:rPr>
          <w:rFonts w:hint="eastAsia" w:ascii="宋体" w:hAnsi="宋体" w:cs="Arial"/>
          <w:color w:val="auto"/>
          <w:sz w:val="24"/>
          <w:highlight w:val="none"/>
        </w:rPr>
        <w:cr/>
      </w:r>
      <w:r>
        <w:rPr>
          <w:rFonts w:hint="eastAsia" w:ascii="宋体" w:hAnsi="宋体" w:cs="Arial"/>
          <w:color w:val="auto"/>
          <w:sz w:val="24"/>
          <w:highlight w:val="none"/>
        </w:rPr>
        <w:t xml:space="preserve">    20.4</w:t>
      </w:r>
      <w:r>
        <w:rPr>
          <w:rFonts w:hint="eastAsia" w:ascii="宋体" w:hAnsi="宋体"/>
          <w:color w:val="auto"/>
          <w:sz w:val="24"/>
          <w:highlight w:val="none"/>
        </w:rPr>
        <w:t>政府采购合同条款；</w:t>
      </w:r>
    </w:p>
    <w:p>
      <w:pPr>
        <w:ind w:firstLine="470" w:firstLineChars="196"/>
        <w:rPr>
          <w:rFonts w:ascii="宋体" w:hAnsi="宋体" w:cs="Arial"/>
          <w:color w:val="auto"/>
          <w:sz w:val="24"/>
          <w:highlight w:val="none"/>
        </w:rPr>
      </w:pPr>
      <w:r>
        <w:rPr>
          <w:rFonts w:hint="eastAsia" w:ascii="宋体" w:hAnsi="宋体" w:cs="Arial"/>
          <w:color w:val="auto"/>
          <w:sz w:val="24"/>
          <w:highlight w:val="none"/>
        </w:rPr>
        <w:t>20.5成交通知书；</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20.6政府采购合同的其它附件。</w:t>
      </w:r>
    </w:p>
    <w:p>
      <w:pPr>
        <w:ind w:firstLine="470" w:firstLineChars="196"/>
        <w:rPr>
          <w:rFonts w:ascii="宋体" w:hAnsi="宋体" w:cs="Arial"/>
          <w:color w:val="auto"/>
          <w:sz w:val="24"/>
          <w:highlight w:val="none"/>
        </w:rPr>
      </w:pPr>
      <w:r>
        <w:rPr>
          <w:rFonts w:hint="eastAsia" w:ascii="宋体" w:hAnsi="宋体" w:cs="Arial"/>
          <w:color w:val="auto"/>
          <w:sz w:val="24"/>
          <w:highlight w:val="none"/>
        </w:rPr>
        <w:t>上述政府采购合同附件如果有不一致之处，以日期在后的为准。</w:t>
      </w:r>
    </w:p>
    <w:p>
      <w:pPr>
        <w:rPr>
          <w:rFonts w:ascii="宋体" w:hAnsi="宋体"/>
          <w:color w:val="auto"/>
          <w:sz w:val="24"/>
          <w:highlight w:val="none"/>
        </w:rPr>
      </w:pPr>
      <w:r>
        <w:rPr>
          <w:rFonts w:hint="eastAsia" w:ascii="宋体" w:hAnsi="宋体" w:cs="Arial"/>
          <w:color w:val="auto"/>
          <w:sz w:val="24"/>
          <w:highlight w:val="none"/>
        </w:rPr>
        <w:br w:type="page"/>
      </w:r>
      <w:r>
        <w:rPr>
          <w:rFonts w:hint="eastAsia" w:ascii="宋体" w:hAnsi="宋体"/>
          <w:color w:val="auto"/>
          <w:sz w:val="24"/>
          <w:highlight w:val="none"/>
        </w:rPr>
        <w:t xml:space="preserve">采购文件附件4                     </w:t>
      </w:r>
    </w:p>
    <w:p>
      <w:pPr>
        <w:spacing w:before="240" w:beforeLines="100" w:after="240" w:afterLines="100" w:line="300" w:lineRule="exact"/>
        <w:jc w:val="center"/>
        <w:rPr>
          <w:rFonts w:ascii="宋体" w:hAnsi="宋体"/>
          <w:b/>
          <w:color w:val="auto"/>
          <w:sz w:val="36"/>
          <w:szCs w:val="36"/>
          <w:highlight w:val="none"/>
        </w:rPr>
      </w:pPr>
      <w:r>
        <w:rPr>
          <w:rFonts w:hint="eastAsia" w:ascii="宋体" w:hAnsi="宋体"/>
          <w:b/>
          <w:color w:val="auto"/>
          <w:sz w:val="36"/>
          <w:szCs w:val="36"/>
          <w:highlight w:val="none"/>
        </w:rPr>
        <w:t>政府采购合同格式</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政府采购合同编号：</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签订地点：</w:t>
      </w:r>
    </w:p>
    <w:p>
      <w:pPr>
        <w:spacing w:line="380" w:lineRule="exact"/>
        <w:ind w:firstLine="480" w:firstLineChars="200"/>
        <w:jc w:val="left"/>
        <w:rPr>
          <w:rFonts w:ascii="宋体" w:hAnsi="宋体"/>
          <w:color w:val="auto"/>
          <w:sz w:val="24"/>
          <w:highlight w:val="none"/>
        </w:rPr>
      </w:pPr>
      <w:r>
        <w:rPr>
          <w:rFonts w:ascii="宋体" w:hAnsi="宋体"/>
          <w:color w:val="auto"/>
          <w:sz w:val="24"/>
          <w:highlight w:val="none"/>
        </w:rPr>
        <w:t>签订时间</w:t>
      </w:r>
      <w:r>
        <w:rPr>
          <w:rFonts w:hint="eastAsia" w:ascii="宋体" w:hAnsi="宋体"/>
          <w:color w:val="auto"/>
          <w:sz w:val="24"/>
          <w:highlight w:val="none"/>
        </w:rPr>
        <w:t>：</w:t>
      </w:r>
    </w:p>
    <w:p>
      <w:pPr>
        <w:spacing w:line="380" w:lineRule="exact"/>
        <w:ind w:firstLine="640"/>
        <w:jc w:val="left"/>
        <w:rPr>
          <w:rFonts w:ascii="宋体" w:hAnsi="宋体"/>
          <w:color w:val="auto"/>
          <w:sz w:val="24"/>
          <w:highlight w:val="none"/>
        </w:rPr>
      </w:pPr>
      <w:r>
        <w:rPr>
          <w:rFonts w:hint="eastAsia" w:ascii="宋体" w:hAnsi="宋体"/>
          <w:color w:val="auto"/>
          <w:sz w:val="24"/>
          <w:highlight w:val="none"/>
          <w:u w:val="single"/>
        </w:rPr>
        <w:t xml:space="preserve">    (需方名称</w:t>
      </w:r>
      <w:r>
        <w:rPr>
          <w:rFonts w:hint="eastAsia" w:ascii="宋体" w:hAnsi="宋体"/>
          <w:color w:val="auto"/>
          <w:sz w:val="24"/>
          <w:highlight w:val="none"/>
        </w:rPr>
        <w:t>) （以下简称需方）和</w:t>
      </w:r>
      <w:r>
        <w:rPr>
          <w:rFonts w:hint="eastAsia" w:ascii="宋体" w:hAnsi="宋体"/>
          <w:color w:val="auto"/>
          <w:sz w:val="24"/>
          <w:highlight w:val="none"/>
          <w:u w:val="single"/>
        </w:rPr>
        <w:t xml:space="preserve">   (供方名称)    </w:t>
      </w:r>
      <w:r>
        <w:rPr>
          <w:rFonts w:hint="eastAsia" w:ascii="宋体" w:hAnsi="宋体"/>
          <w:color w:val="auto"/>
          <w:sz w:val="24"/>
          <w:highlight w:val="none"/>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一、政府采购合同文件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1.采购文件（采购文件编号）；</w:t>
      </w:r>
    </w:p>
    <w:p>
      <w:pPr>
        <w:spacing w:line="380" w:lineRule="exact"/>
        <w:ind w:firstLine="480" w:firstLineChars="200"/>
        <w:jc w:val="left"/>
        <w:rPr>
          <w:rFonts w:ascii="宋体" w:hAnsi="宋体" w:cs="Arial"/>
          <w:color w:val="auto"/>
          <w:sz w:val="24"/>
          <w:highlight w:val="none"/>
        </w:rPr>
      </w:pPr>
      <w:r>
        <w:rPr>
          <w:rFonts w:hint="eastAsia" w:ascii="宋体" w:hAnsi="宋体"/>
          <w:color w:val="auto"/>
          <w:sz w:val="24"/>
          <w:highlight w:val="none"/>
        </w:rPr>
        <w:t>2.</w:t>
      </w:r>
      <w:r>
        <w:rPr>
          <w:rFonts w:hint="eastAsia" w:ascii="宋体" w:hAnsi="宋体" w:cs="Arial"/>
          <w:color w:val="auto"/>
          <w:sz w:val="24"/>
          <w:highlight w:val="none"/>
        </w:rPr>
        <w:t>采购文件的更正公告、变更公告；</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3.成交供应商提交的投标文件；</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4.政府采购合同条款；</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5.成交通知书；</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s="Arial"/>
          <w:color w:val="auto"/>
          <w:sz w:val="24"/>
          <w:highlight w:val="none"/>
        </w:rPr>
        <w:t>政府采购合同的其它附件。</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二、政府采购合同范围和条件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本政府采购合同的范围和条件与上述政府采购合同文件的规定相一致。</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三、政府采购合同标的</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四、政府采购合同金额</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根据上述政府采购合同文件要求，政府采购合同的总金额为人民币</w:t>
      </w:r>
      <w:r>
        <w:rPr>
          <w:rFonts w:hint="eastAsia" w:ascii="宋体" w:hAnsi="宋体"/>
          <w:color w:val="auto"/>
          <w:sz w:val="24"/>
          <w:highlight w:val="none"/>
          <w:u w:val="single"/>
        </w:rPr>
        <w:t>（大写）</w:t>
      </w:r>
      <w:r>
        <w:rPr>
          <w:rFonts w:hint="eastAsia" w:ascii="宋体" w:hAnsi="宋体"/>
          <w:color w:val="auto"/>
          <w:sz w:val="24"/>
          <w:highlight w:val="none"/>
        </w:rPr>
        <w:t>元。</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五、付款方式及条件</w:t>
      </w:r>
    </w:p>
    <w:p>
      <w:pPr>
        <w:rPr>
          <w:color w:val="auto"/>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六、交货时间和交货地点</w:t>
      </w:r>
    </w:p>
    <w:p>
      <w:pPr>
        <w:spacing w:line="380" w:lineRule="exact"/>
        <w:jc w:val="left"/>
        <w:rPr>
          <w:rFonts w:ascii="宋体" w:hAnsi="宋体"/>
          <w:color w:val="auto"/>
          <w:sz w:val="24"/>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七、政府采购合同生效</w:t>
      </w:r>
    </w:p>
    <w:p>
      <w:pPr>
        <w:spacing w:line="380" w:lineRule="exact"/>
        <w:ind w:firstLine="480"/>
        <w:jc w:val="left"/>
        <w:rPr>
          <w:rFonts w:ascii="宋体" w:hAnsi="宋体"/>
          <w:color w:val="auto"/>
          <w:sz w:val="24"/>
          <w:highlight w:val="none"/>
        </w:rPr>
      </w:pPr>
      <w:r>
        <w:rPr>
          <w:rFonts w:hint="eastAsia" w:ascii="宋体" w:hAnsi="宋体"/>
          <w:color w:val="auto"/>
          <w:sz w:val="24"/>
          <w:highlight w:val="none"/>
        </w:rPr>
        <w:t>本政府采购合同经双方授权代表签字或盖章后生效。</w:t>
      </w:r>
    </w:p>
    <w:p>
      <w:pPr>
        <w:spacing w:line="380" w:lineRule="exact"/>
        <w:ind w:firstLine="480"/>
        <w:jc w:val="left"/>
        <w:rPr>
          <w:rFonts w:ascii="宋体" w:hAnsi="宋体"/>
          <w:color w:val="auto"/>
          <w:sz w:val="24"/>
          <w:highlight w:val="none"/>
        </w:rPr>
      </w:pPr>
    </w:p>
    <w:p>
      <w:pPr>
        <w:spacing w:line="380" w:lineRule="exact"/>
        <w:ind w:firstLine="480"/>
        <w:jc w:val="left"/>
        <w:rPr>
          <w:rFonts w:ascii="宋体" w:hAnsi="宋体"/>
          <w:color w:val="auto"/>
          <w:sz w:val="24"/>
          <w:highlight w:val="none"/>
        </w:rPr>
      </w:pP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需方（公章）:                       供方(公章):</w:t>
      </w: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法定代表人或授权代表:     </w:t>
      </w:r>
      <w:r>
        <w:rPr>
          <w:rFonts w:ascii="宋体" w:hAnsi="宋体"/>
          <w:color w:val="auto"/>
          <w:sz w:val="24"/>
          <w:highlight w:val="none"/>
        </w:rPr>
        <w:t xml:space="preserve">      </w:t>
      </w:r>
      <w:r>
        <w:rPr>
          <w:rFonts w:hint="eastAsia" w:ascii="宋体" w:hAnsi="宋体"/>
          <w:color w:val="auto"/>
          <w:sz w:val="24"/>
          <w:highlight w:val="none"/>
        </w:rPr>
        <w:t xml:space="preserve">    法定代表人或授权代表:</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地址：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地址：</w:t>
      </w:r>
    </w:p>
    <w:p>
      <w:pPr>
        <w:spacing w:line="24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联系人：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联系人：</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电话：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电话：</w:t>
      </w:r>
    </w:p>
    <w:p>
      <w:pPr>
        <w:spacing w:line="240" w:lineRule="exact"/>
        <w:ind w:firstLine="420" w:firstLineChars="200"/>
        <w:jc w:val="left"/>
        <w:rPr>
          <w:rFonts w:ascii="宋体" w:hAnsi="宋体"/>
          <w:color w:val="auto"/>
          <w:highlight w:val="none"/>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 w:name="宋体-简 细体">
    <w:altName w:val="宋体"/>
    <w:panose1 w:val="02010600040101010101"/>
    <w:charset w:val="86"/>
    <w:family w:val="auto"/>
    <w:pitch w:val="default"/>
    <w:sig w:usb0="00000000" w:usb1="0000000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65B5A88"/>
    <w:rsid w:val="077801B8"/>
    <w:rsid w:val="085245E8"/>
    <w:rsid w:val="0AAC603C"/>
    <w:rsid w:val="0C7D0506"/>
    <w:rsid w:val="0D965F4C"/>
    <w:rsid w:val="0E194FF5"/>
    <w:rsid w:val="0F6B218F"/>
    <w:rsid w:val="11CA7E6A"/>
    <w:rsid w:val="12D37C88"/>
    <w:rsid w:val="142F0C0E"/>
    <w:rsid w:val="15231EF5"/>
    <w:rsid w:val="1A6C2592"/>
    <w:rsid w:val="1ADD3E4A"/>
    <w:rsid w:val="1DF3687A"/>
    <w:rsid w:val="2059673D"/>
    <w:rsid w:val="249D013E"/>
    <w:rsid w:val="2815308A"/>
    <w:rsid w:val="291D29FD"/>
    <w:rsid w:val="2A7A1733"/>
    <w:rsid w:val="2D3077D7"/>
    <w:rsid w:val="2D9902B0"/>
    <w:rsid w:val="30E94460"/>
    <w:rsid w:val="319A4270"/>
    <w:rsid w:val="33873441"/>
    <w:rsid w:val="34790A2D"/>
    <w:rsid w:val="34C66482"/>
    <w:rsid w:val="35AD5109"/>
    <w:rsid w:val="36F63586"/>
    <w:rsid w:val="3B1F19A7"/>
    <w:rsid w:val="3E4B0DBD"/>
    <w:rsid w:val="41D90F36"/>
    <w:rsid w:val="424678A8"/>
    <w:rsid w:val="442F1A65"/>
    <w:rsid w:val="44CF4BAD"/>
    <w:rsid w:val="48076BBF"/>
    <w:rsid w:val="4E751CD3"/>
    <w:rsid w:val="514769FC"/>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FF0985"/>
    <w:rsid w:val="63F443CD"/>
    <w:rsid w:val="687F19C6"/>
    <w:rsid w:val="68EB0D30"/>
    <w:rsid w:val="6A5F0A14"/>
    <w:rsid w:val="6CA157C8"/>
    <w:rsid w:val="6CD633A9"/>
    <w:rsid w:val="6D0C29D7"/>
    <w:rsid w:val="6D3A5BD4"/>
    <w:rsid w:val="6E1D1482"/>
    <w:rsid w:val="72B87376"/>
    <w:rsid w:val="7321089F"/>
    <w:rsid w:val="784D503E"/>
    <w:rsid w:val="7A1E3C61"/>
    <w:rsid w:val="7A8E04A8"/>
    <w:rsid w:val="7B5B2EA7"/>
    <w:rsid w:val="7D6125EB"/>
    <w:rsid w:val="7DFA38CB"/>
    <w:rsid w:val="7FDB2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39"/>
    <w:qFormat/>
    <w:uiPriority w:val="0"/>
    <w:pPr>
      <w:spacing w:line="360" w:lineRule="auto"/>
      <w:ind w:firstLine="480" w:firstLineChars="200"/>
    </w:pPr>
    <w:rPr>
      <w:rFonts w:ascii="宋体"/>
      <w:sz w:val="24"/>
      <w:szCs w:val="20"/>
    </w:rPr>
  </w:style>
  <w:style w:type="paragraph" w:styleId="6">
    <w:name w:val="Normal Indent"/>
    <w:basedOn w:val="1"/>
    <w:link w:val="33"/>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qFormat/>
    <w:uiPriority w:val="0"/>
    <w:pPr>
      <w:spacing w:after="120"/>
    </w:p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7"/>
    <w:next w:val="7"/>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字符"/>
    <w:basedOn w:val="21"/>
    <w:link w:val="5"/>
    <w:semiHidden/>
    <w:qFormat/>
    <w:locked/>
    <w:uiPriority w:val="0"/>
    <w:rPr>
      <w:rFonts w:eastAsia="宋体"/>
      <w:kern w:val="2"/>
      <w:sz w:val="32"/>
      <w:szCs w:val="32"/>
      <w:lang w:val="en-US" w:eastAsia="zh-CN" w:bidi="ar-SA"/>
    </w:rPr>
  </w:style>
  <w:style w:type="character" w:customStyle="1" w:styleId="32">
    <w:name w:val="纯文本 字符"/>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字符"/>
    <w:basedOn w:val="21"/>
    <w:link w:val="6"/>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字符"/>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字符"/>
    <w:basedOn w:val="21"/>
    <w:link w:val="2"/>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字符"/>
    <w:basedOn w:val="21"/>
    <w:link w:val="1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87324"/>
    <w:rsid w:val="00DC2576"/>
    <w:rsid w:val="00E03047"/>
    <w:rsid w:val="00ED6A18"/>
    <w:rsid w:val="00F55A83"/>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Normal.dotm</Template>
  <Company>Strong</Company>
  <Pages>48</Pages>
  <Words>25410</Words>
  <Characters>4659</Characters>
  <Lines>38</Lines>
  <Paragraphs>60</Paragraphs>
  <TotalTime>0</TotalTime>
  <ScaleCrop>false</ScaleCrop>
  <LinksUpToDate>false</LinksUpToDate>
  <CharactersWithSpaces>30009</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2022-06-20T13:28:34Z</dcterms:modified>
  <dc:title>XXX政府采购中心</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