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kern w:val="0"/>
          <w:sz w:val="32"/>
          <w:szCs w:val="32"/>
        </w:rPr>
      </w:pPr>
    </w:p>
    <w:p>
      <w:pPr>
        <w:jc w:val="center"/>
        <w:rPr>
          <w:rFonts w:ascii="宋体" w:hAnsi="宋体"/>
          <w:kern w:val="0"/>
          <w:sz w:val="52"/>
          <w:szCs w:val="52"/>
        </w:rPr>
      </w:pPr>
      <w:r>
        <w:rPr>
          <w:rFonts w:hint="eastAsia" w:ascii="宋体" w:hAnsi="宋体"/>
          <w:kern w:val="0"/>
          <w:sz w:val="52"/>
          <w:szCs w:val="52"/>
        </w:rPr>
        <w:t>辽宁城市建设职业技术学院采购项目</w:t>
      </w:r>
    </w:p>
    <w:p>
      <w:pPr>
        <w:jc w:val="center"/>
        <w:rPr>
          <w:rFonts w:ascii="宋体" w:hAnsi="宋体"/>
          <w:kern w:val="0"/>
          <w:sz w:val="52"/>
          <w:szCs w:val="52"/>
        </w:rPr>
      </w:pPr>
    </w:p>
    <w:p>
      <w:pPr>
        <w:jc w:val="center"/>
        <w:rPr>
          <w:rFonts w:ascii="宋体" w:hAnsi="宋体"/>
          <w:b/>
          <w:color w:val="000000"/>
          <w:w w:val="90"/>
          <w:kern w:val="0"/>
          <w:sz w:val="48"/>
        </w:rPr>
      </w:pPr>
    </w:p>
    <w:p>
      <w:pPr>
        <w:jc w:val="center"/>
        <w:rPr>
          <w:rFonts w:ascii="宋体" w:hAnsi="宋体"/>
          <w:b/>
          <w:color w:val="000000"/>
          <w:w w:val="90"/>
          <w:kern w:val="0"/>
          <w:sz w:val="84"/>
        </w:rPr>
      </w:pPr>
      <w:r>
        <w:rPr>
          <w:rFonts w:hint="eastAsia" w:ascii="宋体" w:hAnsi="宋体"/>
          <w:b/>
          <w:color w:val="000000"/>
          <w:w w:val="90"/>
          <w:kern w:val="0"/>
          <w:sz w:val="84"/>
        </w:rPr>
        <w:t>采 购 文 件</w:t>
      </w: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jc w:val="left"/>
        <w:rPr>
          <w:rFonts w:ascii="宋体" w:hAnsi="宋体"/>
          <w:b/>
          <w:color w:val="000000"/>
          <w:kern w:val="0"/>
          <w:sz w:val="32"/>
          <w:szCs w:val="32"/>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spacing w:before="240" w:beforeLines="100" w:after="240" w:afterLines="100"/>
        <w:ind w:left="3689" w:leftChars="611" w:hanging="2406" w:hangingChars="500"/>
        <w:rPr>
          <w:rFonts w:ascii="宋体" w:hAnsi="宋体"/>
          <w:b/>
          <w:color w:val="000000"/>
          <w:kern w:val="0"/>
          <w:sz w:val="32"/>
          <w:szCs w:val="32"/>
        </w:rPr>
      </w:pPr>
      <w:r>
        <w:rPr>
          <w:rFonts w:hint="eastAsia" w:ascii="宋体" w:hAnsi="宋体"/>
          <w:b/>
          <w:color w:val="000000"/>
          <w:spacing w:val="80"/>
          <w:kern w:val="0"/>
          <w:sz w:val="32"/>
          <w:szCs w:val="32"/>
        </w:rPr>
        <w:t>项目名称</w:t>
      </w:r>
      <w:r>
        <w:rPr>
          <w:rFonts w:hint="eastAsia" w:ascii="宋体" w:hAnsi="宋体"/>
          <w:b/>
          <w:color w:val="000000"/>
          <w:kern w:val="0"/>
          <w:sz w:val="32"/>
          <w:szCs w:val="32"/>
        </w:rPr>
        <w:t>：</w:t>
      </w:r>
      <w:r>
        <w:rPr>
          <w:rFonts w:hint="eastAsia" w:ascii="宋体" w:hAnsi="宋体"/>
          <w:b/>
          <w:color w:val="000000"/>
          <w:kern w:val="0"/>
          <w:sz w:val="32"/>
          <w:szCs w:val="32"/>
          <w:u w:val="single"/>
        </w:rPr>
        <w:t xml:space="preserve"> </w:t>
      </w:r>
      <w:bookmarkStart w:id="1" w:name="_GoBack"/>
      <w:r>
        <w:rPr>
          <w:rFonts w:hint="eastAsia" w:ascii="宋体" w:hAnsi="宋体"/>
          <w:b/>
          <w:color w:val="000000"/>
          <w:kern w:val="0"/>
          <w:sz w:val="32"/>
          <w:szCs w:val="32"/>
          <w:u w:val="single"/>
        </w:rPr>
        <w:t>精品在线开放课程建设项目（2022年第一批）</w:t>
      </w:r>
      <w:bookmarkEnd w:id="1"/>
      <w:r>
        <w:rPr>
          <w:rFonts w:hint="eastAsia" w:ascii="宋体" w:hAnsi="宋体"/>
          <w:b/>
          <w:color w:val="000000"/>
          <w:kern w:val="0"/>
          <w:sz w:val="32"/>
          <w:szCs w:val="32"/>
          <w:u w:val="single"/>
        </w:rPr>
        <w:t xml:space="preserve"> </w:t>
      </w:r>
    </w:p>
    <w:p>
      <w:pPr>
        <w:spacing w:before="240" w:beforeLines="100" w:after="240" w:afterLines="100"/>
        <w:ind w:firstLine="1285" w:firstLineChars="400"/>
        <w:rPr>
          <w:rFonts w:ascii="宋体" w:hAnsi="宋体"/>
          <w:b/>
          <w:color w:val="000000"/>
          <w:kern w:val="0"/>
          <w:sz w:val="32"/>
          <w:szCs w:val="32"/>
        </w:rPr>
      </w:pPr>
      <w:r>
        <w:rPr>
          <w:rFonts w:hint="eastAsia" w:ascii="宋体" w:hAnsi="宋体"/>
          <w:b/>
          <w:color w:val="000000"/>
          <w:kern w:val="0"/>
          <w:sz w:val="32"/>
          <w:szCs w:val="32"/>
        </w:rPr>
        <w:t>采  购  人  ：</w:t>
      </w:r>
      <w:r>
        <w:rPr>
          <w:rFonts w:ascii="宋体" w:hAnsi="宋体"/>
          <w:b/>
          <w:color w:val="000000"/>
          <w:kern w:val="0"/>
          <w:sz w:val="32"/>
          <w:szCs w:val="32"/>
          <w:u w:val="single"/>
        </w:rPr>
        <w:t>辽宁城市建设职业技术学院</w:t>
      </w:r>
    </w:p>
    <w:p>
      <w:pPr>
        <w:spacing w:before="240" w:beforeLines="100" w:after="240" w:afterLines="100"/>
        <w:ind w:left="3731" w:leftChars="400" w:hanging="2891" w:hangingChars="900"/>
        <w:rPr>
          <w:rFonts w:ascii="宋体" w:hAnsi="宋体"/>
          <w:b/>
          <w:color w:val="000000"/>
          <w:kern w:val="0"/>
          <w:sz w:val="32"/>
          <w:szCs w:val="32"/>
        </w:rPr>
      </w:pPr>
      <w:r>
        <w:rPr>
          <w:rFonts w:hint="eastAsia" w:ascii="宋体" w:hAnsi="宋体"/>
          <w:b/>
          <w:color w:val="000000"/>
          <w:kern w:val="0"/>
          <w:sz w:val="32"/>
          <w:szCs w:val="32"/>
        </w:rPr>
        <w:t xml:space="preserve"> </w:t>
      </w:r>
      <w:r>
        <w:rPr>
          <w:rFonts w:ascii="宋体" w:hAnsi="宋体"/>
          <w:b/>
          <w:color w:val="000000"/>
          <w:kern w:val="0"/>
          <w:sz w:val="32"/>
          <w:szCs w:val="32"/>
        </w:rPr>
        <w:t xml:space="preserve">  </w:t>
      </w:r>
      <w:r>
        <w:rPr>
          <w:rFonts w:hint="eastAsia" w:ascii="宋体" w:hAnsi="宋体"/>
          <w:b/>
          <w:color w:val="000000"/>
          <w:kern w:val="0"/>
          <w:sz w:val="32"/>
          <w:szCs w:val="32"/>
        </w:rPr>
        <w:t>项 目 编 号 ：</w:t>
      </w:r>
      <w:r>
        <w:rPr>
          <w:rFonts w:hint="eastAsia" w:ascii="宋体" w:hAnsi="宋体"/>
          <w:b/>
          <w:color w:val="000000"/>
          <w:kern w:val="0"/>
          <w:sz w:val="32"/>
          <w:szCs w:val="32"/>
          <w:u w:val="single"/>
        </w:rPr>
        <w:t xml:space="preserve">LNCJXYCG202207217X-0348  </w:t>
      </w:r>
    </w:p>
    <w:p>
      <w:pPr>
        <w:spacing w:before="240" w:beforeLines="100" w:after="240" w:afterLines="100"/>
        <w:ind w:firstLine="1285" w:firstLineChars="400"/>
        <w:rPr>
          <w:rFonts w:ascii="宋体" w:hAnsi="宋体"/>
          <w:b/>
          <w:color w:val="000000"/>
          <w:sz w:val="32"/>
          <w:szCs w:val="32"/>
          <w:u w:val="single"/>
        </w:rPr>
      </w:pPr>
      <w:r>
        <w:rPr>
          <w:rFonts w:hint="eastAsia" w:ascii="宋体" w:hAnsi="宋体"/>
          <w:b/>
          <w:sz w:val="32"/>
          <w:szCs w:val="32"/>
        </w:rPr>
        <w:t>编 制 时 间 ：</w:t>
      </w:r>
      <w:r>
        <w:rPr>
          <w:rFonts w:hint="eastAsia" w:ascii="宋体" w:hAnsi="宋体"/>
          <w:b/>
          <w:sz w:val="32"/>
          <w:szCs w:val="32"/>
          <w:u w:val="single"/>
        </w:rPr>
        <w:t xml:space="preserve">   </w:t>
      </w:r>
      <w:r>
        <w:rPr>
          <w:rFonts w:ascii="宋体" w:hAnsi="宋体"/>
          <w:b/>
          <w:sz w:val="32"/>
          <w:szCs w:val="32"/>
          <w:u w:val="single"/>
        </w:rPr>
        <w:t xml:space="preserve">2022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u w:val="single"/>
          <w:lang w:val="en-US" w:eastAsia="zh-CN"/>
        </w:rPr>
        <w:t>8</w:t>
      </w:r>
      <w:r>
        <w:rPr>
          <w:rFonts w:ascii="宋体" w:hAnsi="宋体"/>
          <w:b/>
          <w:sz w:val="32"/>
          <w:szCs w:val="32"/>
          <w:u w:val="single"/>
        </w:rPr>
        <w:t xml:space="preserve"> </w:t>
      </w:r>
      <w:r>
        <w:rPr>
          <w:rFonts w:hint="eastAsia" w:ascii="宋体" w:hAnsi="宋体"/>
          <w:b/>
          <w:sz w:val="32"/>
          <w:szCs w:val="32"/>
        </w:rPr>
        <w:t>月</w:t>
      </w:r>
    </w:p>
    <w:p>
      <w:pPr>
        <w:spacing w:line="500" w:lineRule="exact"/>
        <w:jc w:val="center"/>
        <w:rPr>
          <w:rFonts w:ascii="宋体" w:hAnsi="宋体"/>
          <w:color w:val="000000"/>
          <w:sz w:val="32"/>
          <w:szCs w:val="32"/>
          <w:u w:val="single"/>
        </w:rPr>
      </w:pPr>
    </w:p>
    <w:p>
      <w:pPr>
        <w:spacing w:line="500" w:lineRule="exact"/>
        <w:rPr>
          <w:rFonts w:ascii="宋体" w:hAnsi="宋体"/>
          <w:color w:val="000000"/>
          <w:sz w:val="32"/>
          <w:szCs w:val="32"/>
        </w:rPr>
        <w:sectPr>
          <w:headerReference r:id="rId4" w:type="first"/>
          <w:footerReference r:id="rId7" w:type="first"/>
          <w:footerReference r:id="rId5" w:type="default"/>
          <w:headerReference r:id="rId3" w:type="even"/>
          <w:footerReference r:id="rId6"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sz w:val="44"/>
          <w:szCs w:val="44"/>
        </w:rPr>
      </w:pP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目   录</w:t>
      </w:r>
    </w:p>
    <w:p>
      <w:pPr>
        <w:spacing w:before="240" w:beforeLines="100" w:after="240" w:afterLines="100" w:line="480" w:lineRule="exact"/>
        <w:rPr>
          <w:rFonts w:ascii="宋体" w:hAnsi="宋体" w:cs="Lucida Sans Unicode"/>
          <w:b/>
          <w:sz w:val="32"/>
          <w:szCs w:val="32"/>
        </w:rPr>
      </w:pPr>
      <w:r>
        <w:rPr>
          <w:rFonts w:hint="eastAsia" w:ascii="黑体" w:hAnsi="Lucida Sans Unicode" w:eastAsia="黑体"/>
          <w:b/>
          <w:sz w:val="32"/>
        </w:rPr>
        <w:t>校内公开招标邀请书</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第一章  采购项目基本内容及要求</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第二章  投标文件内容及格式</w:t>
      </w:r>
    </w:p>
    <w:p>
      <w:pPr>
        <w:tabs>
          <w:tab w:val="left" w:pos="5145"/>
        </w:tabs>
        <w:spacing w:before="240" w:beforeLines="100" w:after="240" w:afterLines="100" w:line="480" w:lineRule="exact"/>
        <w:rPr>
          <w:rFonts w:ascii="宋体" w:hAnsi="宋体" w:cs="Arial"/>
          <w:b/>
          <w:sz w:val="32"/>
          <w:szCs w:val="32"/>
        </w:rPr>
      </w:pPr>
      <w:r>
        <w:rPr>
          <w:rFonts w:hint="eastAsia" w:ascii="宋体" w:hAnsi="宋体" w:cs="Lucida Sans Unicode"/>
          <w:b/>
          <w:sz w:val="32"/>
          <w:szCs w:val="32"/>
        </w:rPr>
        <w:t xml:space="preserve">第三章  评审方法  </w:t>
      </w:r>
    </w:p>
    <w:p>
      <w:pPr>
        <w:spacing w:before="240" w:beforeLines="100" w:after="240" w:afterLines="100" w:line="480" w:lineRule="exact"/>
        <w:rPr>
          <w:rFonts w:ascii="宋体" w:hAnsi="宋体" w:cs="Lucida Sans Unicode"/>
          <w:sz w:val="32"/>
          <w:szCs w:val="32"/>
        </w:rPr>
      </w:pPr>
      <w:r>
        <w:rPr>
          <w:rFonts w:hint="eastAsia" w:ascii="宋体" w:hAnsi="宋体" w:cs="Lucida Sans Unicode"/>
          <w:sz w:val="32"/>
          <w:szCs w:val="32"/>
        </w:rPr>
        <w:t>附 件：1.投标人须知</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2.自觉抵制政府采购领域商业贿赂行为承诺书</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3.政府采购合同条款</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4.政府采购合同格式</w:t>
      </w:r>
    </w:p>
    <w:p>
      <w:pPr>
        <w:spacing w:line="480" w:lineRule="exact"/>
        <w:rPr>
          <w:rFonts w:ascii="宋体" w:hAnsi="宋体" w:cs="Lucida Sans Unicode"/>
        </w:rPr>
      </w:pPr>
    </w:p>
    <w:p>
      <w:pPr>
        <w:spacing w:line="360" w:lineRule="auto"/>
        <w:ind w:firstLine="643" w:firstLineChars="200"/>
        <w:rPr>
          <w:rFonts w:ascii="宋体" w:hAnsi="宋体" w:cs="Lucida Sans Unicode"/>
          <w:sz w:val="32"/>
          <w:szCs w:val="32"/>
        </w:rPr>
      </w:pPr>
      <w:r>
        <w:rPr>
          <w:rFonts w:hint="eastAsia" w:ascii="宋体" w:hAnsi="宋体" w:cs="Lucida Sans Unicode"/>
          <w:b/>
          <w:sz w:val="32"/>
          <w:szCs w:val="32"/>
        </w:rPr>
        <w:t>说明:</w:t>
      </w:r>
      <w:r>
        <w:rPr>
          <w:rFonts w:hint="eastAsia" w:ascii="宋体" w:hAnsi="宋体" w:cs="Lucida Sans Unicode"/>
          <w:sz w:val="32"/>
          <w:szCs w:val="32"/>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sz w:val="24"/>
        </w:rPr>
      </w:pPr>
    </w:p>
    <w:p>
      <w:pPr>
        <w:pStyle w:val="5"/>
        <w:spacing w:line="240" w:lineRule="auto"/>
        <w:jc w:val="center"/>
        <w:rPr>
          <w:rFonts w:ascii="宋体" w:hAnsi="宋体"/>
          <w:b w:val="0"/>
          <w:bCs w:val="0"/>
          <w:sz w:val="30"/>
          <w:szCs w:val="30"/>
        </w:rPr>
      </w:pPr>
      <w:r>
        <w:rPr>
          <w:rFonts w:ascii="宋体" w:hAnsi="宋体" w:cs="Lucida Sans Unicode"/>
          <w:sz w:val="24"/>
        </w:rPr>
        <w:br w:type="page"/>
      </w:r>
      <w:r>
        <w:rPr>
          <w:rFonts w:hint="eastAsia" w:ascii="黑体" w:hAnsi="Lucida Sans Unicode" w:eastAsia="黑体"/>
          <w:b w:val="0"/>
          <w:sz w:val="32"/>
        </w:rPr>
        <w:t>校内公开招标邀请书</w:t>
      </w:r>
    </w:p>
    <w:p>
      <w:pPr>
        <w:widowControl/>
        <w:spacing w:line="560" w:lineRule="atLeast"/>
        <w:ind w:firstLine="480"/>
        <w:jc w:val="left"/>
        <w:rPr>
          <w:rFonts w:ascii="Arial" w:hAnsi="Arial" w:cs="Arial"/>
          <w:kern w:val="0"/>
          <w:sz w:val="24"/>
        </w:rPr>
      </w:pPr>
      <w:r>
        <w:rPr>
          <w:rFonts w:hint="eastAsia" w:ascii="宋体" w:hAnsi="宋体" w:cs="Lucida Sans Unicode"/>
          <w:sz w:val="24"/>
        </w:rPr>
        <w:t>辽宁城市建设职业技术学院现</w:t>
      </w:r>
      <w:r>
        <w:rPr>
          <w:rFonts w:hint="eastAsia" w:ascii="宋体" w:hAnsi="宋体"/>
          <w:color w:val="000000"/>
          <w:sz w:val="24"/>
        </w:rPr>
        <w:t>对</w:t>
      </w:r>
      <w:r>
        <w:rPr>
          <w:rFonts w:hint="eastAsia" w:ascii="宋体" w:hAnsi="宋体" w:cs="Lucida Sans Unicode"/>
          <w:sz w:val="24"/>
          <w:u w:val="single"/>
        </w:rPr>
        <w:t>精品在线开放课程建设项目（2022年第一批）</w:t>
      </w:r>
      <w:r>
        <w:rPr>
          <w:rFonts w:hint="eastAsia" w:ascii="宋体" w:hAnsi="宋体" w:cs="Lucida Sans Unicode"/>
          <w:sz w:val="24"/>
        </w:rPr>
        <w:t>（</w:t>
      </w:r>
      <w:r>
        <w:rPr>
          <w:rFonts w:hint="eastAsia" w:ascii="宋体" w:hAnsi="宋体"/>
          <w:color w:val="000000"/>
          <w:sz w:val="24"/>
        </w:rPr>
        <w:t>招标项目编号：</w:t>
      </w:r>
      <w:r>
        <w:rPr>
          <w:rFonts w:hint="eastAsia" w:ascii="宋体" w:hAnsi="宋体" w:cs="Lucida Sans Unicode"/>
          <w:sz w:val="24"/>
          <w:u w:val="single"/>
        </w:rPr>
        <w:t>LNCJXYCG202207217X-0348</w:t>
      </w:r>
      <w:r>
        <w:rPr>
          <w:rFonts w:hint="eastAsia" w:ascii="宋体" w:hAnsi="宋体"/>
          <w:color w:val="000000"/>
          <w:sz w:val="24"/>
        </w:rPr>
        <w:t>）进行校内公开招标采购，现欢迎符合要求的投标人参加本次采购活动。</w:t>
      </w:r>
    </w:p>
    <w:p>
      <w:pPr>
        <w:widowControl/>
        <w:shd w:val="clear" w:color="auto" w:fill="FFFFFF"/>
        <w:spacing w:line="560" w:lineRule="atLeast"/>
        <w:ind w:firstLine="540"/>
        <w:jc w:val="left"/>
        <w:rPr>
          <w:rFonts w:hAnsi="宋体"/>
          <w:sz w:val="24"/>
        </w:rPr>
      </w:pPr>
      <w:r>
        <w:rPr>
          <w:rFonts w:hint="eastAsia" w:ascii="宋体" w:hAnsi="宋体" w:cs="Arial"/>
          <w:b/>
          <w:bCs/>
          <w:kern w:val="0"/>
          <w:sz w:val="24"/>
        </w:rPr>
        <w:t>一、</w:t>
      </w:r>
      <w:r>
        <w:rPr>
          <w:rFonts w:hint="eastAsia" w:hAnsi="宋体"/>
          <w:b/>
          <w:sz w:val="24"/>
        </w:rPr>
        <w:t>采购内容：</w:t>
      </w:r>
    </w:p>
    <w:tbl>
      <w:tblPr>
        <w:tblStyle w:val="2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552"/>
        <w:gridCol w:w="127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09" w:type="dxa"/>
            <w:vAlign w:val="center"/>
          </w:tcPr>
          <w:p>
            <w:pPr>
              <w:widowControl/>
              <w:jc w:val="center"/>
              <w:textAlignment w:val="center"/>
              <w:rPr>
                <w:rFonts w:ascii="宋体" w:hAnsi="宋体"/>
                <w:color w:val="000000"/>
                <w:sz w:val="24"/>
              </w:rPr>
            </w:pPr>
            <w:r>
              <w:rPr>
                <w:rFonts w:hint="eastAsia" w:ascii="宋体" w:hAnsi="宋体"/>
                <w:color w:val="000000"/>
                <w:sz w:val="24"/>
              </w:rPr>
              <w:t>包号</w:t>
            </w:r>
          </w:p>
        </w:tc>
        <w:tc>
          <w:tcPr>
            <w:tcW w:w="2126" w:type="dxa"/>
            <w:vAlign w:val="center"/>
          </w:tcPr>
          <w:p>
            <w:pPr>
              <w:widowControl/>
              <w:jc w:val="center"/>
              <w:textAlignment w:val="center"/>
              <w:rPr>
                <w:rFonts w:ascii="宋体" w:hAnsi="宋体"/>
                <w:color w:val="000000"/>
                <w:sz w:val="24"/>
              </w:rPr>
            </w:pPr>
            <w:r>
              <w:rPr>
                <w:rFonts w:hint="eastAsia" w:ascii="宋体" w:hAnsi="宋体"/>
                <w:color w:val="000000"/>
                <w:sz w:val="24"/>
              </w:rPr>
              <w:t>项目编号</w:t>
            </w:r>
          </w:p>
        </w:tc>
        <w:tc>
          <w:tcPr>
            <w:tcW w:w="2552" w:type="dxa"/>
            <w:vAlign w:val="center"/>
          </w:tcPr>
          <w:p>
            <w:pPr>
              <w:widowControl/>
              <w:jc w:val="center"/>
              <w:textAlignment w:val="center"/>
              <w:rPr>
                <w:rFonts w:ascii="宋体" w:hAnsi="宋体"/>
                <w:color w:val="000000"/>
                <w:sz w:val="24"/>
              </w:rPr>
            </w:pPr>
            <w:r>
              <w:rPr>
                <w:rFonts w:hint="eastAsia" w:ascii="宋体" w:hAnsi="宋体"/>
                <w:color w:val="000000"/>
                <w:sz w:val="24"/>
                <w:lang w:val="en-US" w:eastAsia="zh-CN"/>
              </w:rPr>
              <w:t>服务</w:t>
            </w:r>
            <w:r>
              <w:rPr>
                <w:rFonts w:hint="eastAsia" w:ascii="宋体" w:hAnsi="宋体"/>
                <w:color w:val="000000"/>
                <w:sz w:val="24"/>
              </w:rPr>
              <w:t>内容</w:t>
            </w:r>
          </w:p>
        </w:tc>
        <w:tc>
          <w:tcPr>
            <w:tcW w:w="1276" w:type="dxa"/>
            <w:vAlign w:val="center"/>
          </w:tcPr>
          <w:p>
            <w:pPr>
              <w:widowControl/>
              <w:jc w:val="center"/>
              <w:textAlignment w:val="center"/>
              <w:rPr>
                <w:rFonts w:ascii="宋体" w:hAnsi="宋体"/>
                <w:color w:val="000000"/>
                <w:sz w:val="24"/>
              </w:rPr>
            </w:pPr>
            <w:r>
              <w:rPr>
                <w:rFonts w:hint="eastAsia" w:ascii="宋体" w:hAnsi="宋体"/>
                <w:color w:val="000000"/>
                <w:sz w:val="24"/>
              </w:rPr>
              <w:t>数量</w:t>
            </w:r>
          </w:p>
        </w:tc>
        <w:tc>
          <w:tcPr>
            <w:tcW w:w="2268" w:type="dxa"/>
            <w:vAlign w:val="center"/>
          </w:tcPr>
          <w:p>
            <w:pPr>
              <w:jc w:val="center"/>
              <w:rPr>
                <w:rFonts w:ascii="宋体" w:hAnsi="宋体"/>
                <w:color w:val="000000"/>
                <w:sz w:val="24"/>
              </w:rPr>
            </w:pPr>
            <w:r>
              <w:rPr>
                <w:rFonts w:hint="eastAsia" w:ascii="宋体" w:hAnsi="宋体"/>
                <w:color w:val="000000"/>
                <w:sz w:val="24"/>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widowControl/>
              <w:jc w:val="center"/>
              <w:textAlignment w:val="center"/>
              <w:rPr>
                <w:rFonts w:ascii="宋体" w:hAnsi="宋体"/>
                <w:color w:val="000000"/>
                <w:sz w:val="24"/>
              </w:rPr>
            </w:pPr>
            <w:r>
              <w:rPr>
                <w:rFonts w:ascii="宋体" w:hAnsi="宋体"/>
                <w:color w:val="000000"/>
                <w:sz w:val="24"/>
              </w:rPr>
              <w:t>1</w:t>
            </w:r>
          </w:p>
        </w:tc>
        <w:tc>
          <w:tcPr>
            <w:tcW w:w="2126" w:type="dxa"/>
            <w:vAlign w:val="center"/>
          </w:tcPr>
          <w:p>
            <w:pPr>
              <w:widowControl/>
              <w:jc w:val="center"/>
              <w:textAlignment w:val="center"/>
              <w:rPr>
                <w:rFonts w:ascii="宋体" w:hAnsi="宋体"/>
                <w:color w:val="000000"/>
                <w:sz w:val="24"/>
              </w:rPr>
            </w:pPr>
            <w:r>
              <w:rPr>
                <w:rFonts w:hint="eastAsia"/>
              </w:rPr>
              <w:t>LNCJXYCG202207217X-0348</w:t>
            </w:r>
          </w:p>
        </w:tc>
        <w:tc>
          <w:tcPr>
            <w:tcW w:w="2552" w:type="dxa"/>
            <w:vAlign w:val="center"/>
          </w:tcPr>
          <w:p>
            <w:pPr>
              <w:widowControl/>
              <w:jc w:val="center"/>
              <w:textAlignment w:val="center"/>
              <w:rPr>
                <w:rFonts w:ascii="宋体" w:hAnsi="宋体"/>
                <w:color w:val="000000"/>
                <w:sz w:val="24"/>
              </w:rPr>
            </w:pPr>
            <w:r>
              <w:rPr>
                <w:rFonts w:hint="eastAsia" w:ascii="宋体" w:hAnsi="宋体"/>
                <w:color w:val="000000"/>
                <w:sz w:val="24"/>
              </w:rPr>
              <w:t>精品在线开放课程建设项目（2022年第一批）</w:t>
            </w:r>
          </w:p>
        </w:tc>
        <w:tc>
          <w:tcPr>
            <w:tcW w:w="1276" w:type="dxa"/>
            <w:vAlign w:val="center"/>
          </w:tcPr>
          <w:p>
            <w:pPr>
              <w:widowControl/>
              <w:jc w:val="center"/>
              <w:textAlignment w:val="center"/>
              <w:rPr>
                <w:rFonts w:ascii="宋体" w:hAnsi="宋体"/>
                <w:color w:val="000000"/>
                <w:sz w:val="24"/>
              </w:rPr>
            </w:pPr>
            <w:r>
              <w:rPr>
                <w:rFonts w:ascii="宋体" w:hAnsi="宋体"/>
                <w:color w:val="000000"/>
                <w:sz w:val="24"/>
              </w:rPr>
              <w:t>1</w:t>
            </w:r>
            <w:r>
              <w:rPr>
                <w:rFonts w:hint="eastAsia" w:ascii="宋体" w:hAnsi="宋体"/>
                <w:color w:val="000000"/>
                <w:sz w:val="24"/>
              </w:rPr>
              <w:t>套</w:t>
            </w:r>
          </w:p>
        </w:tc>
        <w:tc>
          <w:tcPr>
            <w:tcW w:w="2268" w:type="dxa"/>
            <w:vAlign w:val="center"/>
          </w:tcPr>
          <w:p>
            <w:pPr>
              <w:widowControl/>
              <w:jc w:val="center"/>
              <w:textAlignment w:val="center"/>
              <w:rPr>
                <w:rFonts w:ascii="宋体" w:hAnsi="宋体"/>
                <w:color w:val="000000"/>
                <w:sz w:val="24"/>
              </w:rPr>
            </w:pPr>
            <w:r>
              <w:rPr>
                <w:rFonts w:hint="eastAsia" w:ascii="宋体" w:hAnsi="宋体"/>
                <w:color w:val="000000"/>
                <w:sz w:val="24"/>
                <w:lang w:val="en-US" w:eastAsia="zh-CN"/>
              </w:rPr>
              <w:t>236</w:t>
            </w:r>
            <w:r>
              <w:rPr>
                <w:rFonts w:ascii="宋体" w:hAnsi="宋体"/>
                <w:color w:val="000000"/>
                <w:sz w:val="24"/>
              </w:rPr>
              <w:t>000.00</w:t>
            </w:r>
          </w:p>
        </w:tc>
      </w:tr>
    </w:tbl>
    <w:p>
      <w:pPr>
        <w:widowControl/>
        <w:shd w:val="clear" w:color="auto" w:fill="FFFFFF"/>
        <w:spacing w:line="560" w:lineRule="atLeast"/>
        <w:ind w:firstLine="720" w:firstLineChars="300"/>
        <w:jc w:val="left"/>
        <w:rPr>
          <w:rFonts w:ascii="宋体" w:hAnsi="宋体" w:cs="Arial"/>
          <w:kern w:val="0"/>
          <w:sz w:val="24"/>
        </w:rPr>
      </w:pPr>
      <w:r>
        <w:rPr>
          <w:rFonts w:hint="eastAsia" w:ascii="宋体" w:hAnsi="宋体" w:cs="宋体"/>
          <w:sz w:val="24"/>
        </w:rPr>
        <w:t>本项目共为</w:t>
      </w:r>
      <w:r>
        <w:rPr>
          <w:rFonts w:hint="eastAsia" w:ascii="宋体" w:hAnsi="宋体" w:cs="宋体"/>
          <w:sz w:val="24"/>
          <w:u w:val="single"/>
        </w:rPr>
        <w:t xml:space="preserve"> </w:t>
      </w:r>
      <w:r>
        <w:rPr>
          <w:rFonts w:ascii="宋体" w:hAnsi="宋体" w:cs="宋体"/>
          <w:sz w:val="24"/>
          <w:u w:val="single"/>
        </w:rPr>
        <w:t>1</w:t>
      </w:r>
      <w:r>
        <w:rPr>
          <w:rFonts w:hint="eastAsia" w:ascii="宋体" w:hAnsi="宋体" w:cs="宋体"/>
          <w:sz w:val="24"/>
        </w:rPr>
        <w:t>个合同包。投</w:t>
      </w:r>
      <w:r>
        <w:rPr>
          <w:rFonts w:hint="eastAsia" w:ascii="宋体" w:hAnsi="宋体"/>
          <w:color w:val="000000"/>
          <w:sz w:val="24"/>
        </w:rPr>
        <w:t>标人对所投包的采购内容必须全投，否则其投标无效。</w:t>
      </w:r>
    </w:p>
    <w:p>
      <w:pPr>
        <w:widowControl/>
        <w:shd w:val="clear" w:color="auto" w:fill="FFFFFF"/>
        <w:spacing w:line="560" w:lineRule="atLeast"/>
        <w:ind w:firstLine="480"/>
        <w:jc w:val="left"/>
        <w:rPr>
          <w:rFonts w:ascii="Arial" w:hAnsi="Arial" w:cs="Arial"/>
          <w:kern w:val="0"/>
          <w:sz w:val="24"/>
        </w:rPr>
      </w:pPr>
      <w:r>
        <w:rPr>
          <w:rFonts w:hint="eastAsia" w:ascii="宋体" w:hAnsi="宋体" w:cs="Arial"/>
          <w:b/>
          <w:bCs/>
          <w:kern w:val="0"/>
          <w:sz w:val="24"/>
        </w:rPr>
        <w:t>二、合格投标人的资格条件</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Lucida Sans Unicode"/>
          <w:sz w:val="24"/>
        </w:rPr>
        <w:t>供应商必须是中国境内合法注册并具有独立企业法人资格</w:t>
      </w:r>
      <w:r>
        <w:rPr>
          <w:rFonts w:hint="eastAsia" w:ascii="宋体" w:hAnsi="宋体" w:cs="Arial"/>
          <w:kern w:val="0"/>
          <w:sz w:val="24"/>
        </w:rPr>
        <w:t>。</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应自觉抵制政府采购领域商业贿赂行为。</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供应商经营范围需包含上述采购内容。</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本项目不允许联合体投标。</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三、获得采购文件的时间及方式</w:t>
      </w:r>
    </w:p>
    <w:p>
      <w:pPr>
        <w:widowControl/>
        <w:shd w:val="clear" w:color="auto" w:fill="FFFFFF"/>
        <w:spacing w:line="560" w:lineRule="atLeast"/>
        <w:ind w:firstLine="480"/>
        <w:jc w:val="left"/>
        <w:rPr>
          <w:rFonts w:ascii="宋体" w:hAnsi="宋体"/>
          <w:b/>
          <w:sz w:val="24"/>
        </w:rPr>
      </w:pPr>
      <w:r>
        <w:rPr>
          <w:rFonts w:hint="eastAsia" w:ascii="宋体" w:hAnsi="宋体"/>
          <w:sz w:val="24"/>
        </w:rPr>
        <w:t>即日起至</w:t>
      </w:r>
      <w:r>
        <w:rPr>
          <w:rFonts w:ascii="宋体" w:hAnsi="宋体"/>
          <w:sz w:val="24"/>
          <w:u w:val="single"/>
        </w:rPr>
        <w:t xml:space="preserve"> 2022 </w:t>
      </w:r>
      <w:r>
        <w:rPr>
          <w:rFonts w:hint="eastAsia" w:ascii="宋体" w:hAnsi="宋体"/>
          <w:sz w:val="24"/>
        </w:rPr>
        <w:t>年</w:t>
      </w:r>
      <w:r>
        <w:rPr>
          <w:rFonts w:hint="eastAsia" w:ascii="宋体" w:hAnsi="宋体"/>
          <w:sz w:val="24"/>
          <w:u w:val="single"/>
          <w:lang w:val="en-US" w:eastAsia="zh-CN"/>
        </w:rPr>
        <w:t>8</w:t>
      </w:r>
      <w:r>
        <w:rPr>
          <w:rFonts w:hint="eastAsia" w:ascii="宋体" w:hAnsi="宋体"/>
          <w:sz w:val="24"/>
        </w:rPr>
        <w:t>月</w:t>
      </w:r>
      <w:r>
        <w:rPr>
          <w:rFonts w:hint="eastAsia" w:ascii="宋体" w:hAnsi="宋体"/>
          <w:sz w:val="24"/>
          <w:u w:val="single"/>
          <w:lang w:val="en-US" w:eastAsia="zh-CN"/>
        </w:rPr>
        <w:t>16</w:t>
      </w:r>
      <w:r>
        <w:rPr>
          <w:rFonts w:hint="eastAsia" w:ascii="宋体" w:hAnsi="宋体"/>
          <w:sz w:val="24"/>
        </w:rPr>
        <w:t>日</w:t>
      </w:r>
      <w:r>
        <w:rPr>
          <w:rFonts w:ascii="宋体" w:hAnsi="宋体"/>
          <w:sz w:val="24"/>
          <w:u w:val="single"/>
        </w:rPr>
        <w:t xml:space="preserve"> </w:t>
      </w:r>
      <w:r>
        <w:rPr>
          <w:rFonts w:hint="eastAsia" w:ascii="宋体" w:hAnsi="宋体"/>
          <w:sz w:val="24"/>
          <w:u w:val="single"/>
        </w:rPr>
        <w:t>9:3</w:t>
      </w:r>
      <w:r>
        <w:rPr>
          <w:rFonts w:ascii="宋体" w:hAnsi="宋体"/>
          <w:sz w:val="24"/>
          <w:u w:val="single"/>
        </w:rPr>
        <w:t xml:space="preserve">0 </w:t>
      </w:r>
      <w:r>
        <w:rPr>
          <w:rFonts w:hint="eastAsia" w:ascii="宋体" w:hAnsi="宋体"/>
          <w:sz w:val="24"/>
        </w:rPr>
        <w:t>(北京时间)开标前，</w:t>
      </w:r>
      <w:r>
        <w:rPr>
          <w:rFonts w:hint="eastAsia" w:ascii="宋体" w:hAnsi="宋体"/>
          <w:b/>
          <w:sz w:val="24"/>
        </w:rPr>
        <w:t>由本公告附件获得电子采购文件。</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四、递交投标文件截止及开标时间，递交投标文件及开标地点</w:t>
      </w:r>
    </w:p>
    <w:p>
      <w:pPr>
        <w:widowControl/>
        <w:shd w:val="clear" w:color="auto" w:fill="FFFFFF"/>
        <w:snapToGrid w:val="0"/>
        <w:spacing w:line="560" w:lineRule="atLeast"/>
        <w:ind w:firstLine="480"/>
        <w:jc w:val="left"/>
        <w:textAlignment w:val="baseline"/>
        <w:rPr>
          <w:rFonts w:hint="eastAsia" w:ascii="宋体" w:hAnsi="宋体" w:eastAsia="宋体" w:cs="Times New Roman"/>
          <w:sz w:val="24"/>
        </w:rPr>
      </w:pPr>
      <w:r>
        <w:rPr>
          <w:rFonts w:hint="eastAsia" w:ascii="宋体" w:hAnsi="宋体"/>
          <w:sz w:val="24"/>
        </w:rPr>
        <w:t>递交投标文件截止及开标时间：</w:t>
      </w:r>
      <w:r>
        <w:rPr>
          <w:rFonts w:ascii="宋体" w:hAnsi="宋体"/>
          <w:sz w:val="24"/>
          <w:u w:val="single"/>
        </w:rPr>
        <w:t>2022</w:t>
      </w:r>
      <w:r>
        <w:rPr>
          <w:rFonts w:hint="eastAsia" w:ascii="宋体" w:hAnsi="宋体"/>
          <w:sz w:val="24"/>
          <w:u w:val="single"/>
        </w:rPr>
        <w:t>年</w:t>
      </w:r>
      <w:r>
        <w:rPr>
          <w:rFonts w:hint="eastAsia" w:ascii="宋体" w:hAnsi="宋体"/>
          <w:sz w:val="24"/>
          <w:u w:val="single"/>
          <w:lang w:val="en-US" w:eastAsia="zh-CN"/>
        </w:rPr>
        <w:t>8</w:t>
      </w:r>
      <w:r>
        <w:rPr>
          <w:rFonts w:hint="eastAsia" w:ascii="宋体" w:hAnsi="宋体"/>
          <w:sz w:val="24"/>
          <w:u w:val="single"/>
        </w:rPr>
        <w:t>月</w:t>
      </w:r>
      <w:r>
        <w:rPr>
          <w:rFonts w:hint="eastAsia" w:ascii="宋体" w:hAnsi="宋体"/>
          <w:sz w:val="24"/>
          <w:u w:val="single"/>
          <w:lang w:val="en-US" w:eastAsia="zh-CN"/>
        </w:rPr>
        <w:t>16</w:t>
      </w:r>
      <w:r>
        <w:rPr>
          <w:rFonts w:hint="eastAsia" w:ascii="宋体" w:hAnsi="宋体"/>
          <w:sz w:val="24"/>
          <w:u w:val="single"/>
        </w:rPr>
        <w:t>日9:3</w:t>
      </w:r>
      <w:r>
        <w:rPr>
          <w:rFonts w:ascii="宋体" w:hAnsi="宋体"/>
          <w:sz w:val="24"/>
          <w:u w:val="single"/>
        </w:rPr>
        <w:t>0</w:t>
      </w:r>
      <w:r>
        <w:rPr>
          <w:rFonts w:hint="eastAsia" w:ascii="宋体" w:hAnsi="宋体"/>
          <w:sz w:val="24"/>
        </w:rPr>
        <w:t xml:space="preserve"> (北京时间)；递交投标文件及开标地点：</w:t>
      </w:r>
      <w:r>
        <w:rPr>
          <w:rFonts w:hint="eastAsia" w:ascii="宋体" w:hAnsi="宋体" w:eastAsia="宋体" w:cs="Times New Roman"/>
          <w:sz w:val="24"/>
        </w:rPr>
        <w:t>沈阳招标中心有限公司</w:t>
      </w:r>
      <w:r>
        <w:rPr>
          <w:rFonts w:hint="eastAsia" w:ascii="宋体" w:hAnsi="宋体" w:eastAsia="宋体" w:cs="Times New Roman"/>
          <w:sz w:val="24"/>
          <w:lang w:val="en-US" w:eastAsia="zh-CN"/>
        </w:rPr>
        <w:t>513</w:t>
      </w:r>
      <w:r>
        <w:rPr>
          <w:rFonts w:hint="eastAsia" w:ascii="宋体" w:hAnsi="宋体" w:eastAsia="宋体" w:cs="Times New Roman"/>
          <w:sz w:val="24"/>
        </w:rPr>
        <w:t>室（沈阳市和平区绥化东街2号），届时请投标人的法定代表人或其授权代表按时参加开标会议。（</w:t>
      </w:r>
      <w:r>
        <w:rPr>
          <w:rFonts w:hint="eastAsia" w:ascii="宋体" w:hAnsi="宋体" w:eastAsia="宋体" w:cs="Times New Roman"/>
          <w:b/>
          <w:bCs/>
          <w:sz w:val="24"/>
        </w:rPr>
        <w:t>按沈阳疫情防控相关要求参加会议。14天内无出沈记录，提供</w:t>
      </w:r>
      <w:r>
        <w:rPr>
          <w:rFonts w:hint="eastAsia" w:ascii="宋体" w:hAnsi="宋体" w:eastAsia="宋体" w:cs="Times New Roman"/>
          <w:b/>
          <w:bCs/>
          <w:sz w:val="24"/>
          <w:lang w:val="en-US" w:eastAsia="zh-CN"/>
        </w:rPr>
        <w:t>72</w:t>
      </w:r>
      <w:r>
        <w:rPr>
          <w:rFonts w:hint="eastAsia" w:ascii="宋体" w:hAnsi="宋体" w:eastAsia="宋体" w:cs="Times New Roman"/>
          <w:b/>
          <w:bCs/>
          <w:sz w:val="24"/>
        </w:rPr>
        <w:t>小时核酸检测阴性报告</w:t>
      </w:r>
      <w:r>
        <w:rPr>
          <w:rFonts w:hint="eastAsia" w:ascii="宋体" w:hAnsi="宋体" w:eastAsia="宋体" w:cs="Times New Roman"/>
          <w:sz w:val="24"/>
        </w:rPr>
        <w:t>）</w:t>
      </w:r>
    </w:p>
    <w:p>
      <w:pPr>
        <w:widowControl/>
        <w:shd w:val="clear" w:color="auto" w:fill="FFFFFF"/>
        <w:snapToGrid w:val="0"/>
        <w:spacing w:line="560" w:lineRule="atLeast"/>
        <w:ind w:firstLine="480"/>
        <w:jc w:val="left"/>
        <w:textAlignment w:val="baseline"/>
        <w:rPr>
          <w:rFonts w:hint="eastAsia" w:ascii="宋体" w:hAnsi="宋体" w:eastAsia="宋体" w:cs="Times New Roman"/>
          <w:sz w:val="24"/>
        </w:rPr>
      </w:pPr>
    </w:p>
    <w:p>
      <w:pPr>
        <w:spacing w:line="360" w:lineRule="auto"/>
        <w:ind w:firstLine="482" w:firstLineChars="200"/>
        <w:rPr>
          <w:rFonts w:hint="eastAsia" w:ascii="宋体" w:hAnsi="宋体" w:eastAsia="宋体" w:cs="Times New Roman"/>
          <w:b/>
          <w:sz w:val="24"/>
        </w:rPr>
      </w:pPr>
      <w:r>
        <w:rPr>
          <w:rFonts w:hint="eastAsia" w:ascii="宋体" w:hAnsi="宋体" w:eastAsia="宋体" w:cs="Times New Roman"/>
          <w:b/>
          <w:sz w:val="24"/>
        </w:rPr>
        <w:t>五、质疑与投诉</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供应商对采购文件有疑义时可在3个工作日内，向采购部门和资产管理处提出。</w:t>
      </w:r>
    </w:p>
    <w:p>
      <w:pPr>
        <w:spacing w:line="360" w:lineRule="auto"/>
        <w:rPr>
          <w:rFonts w:hint="eastAsia" w:ascii="宋体" w:hAnsi="宋体" w:eastAsia="宋体" w:cs="Times New Roman"/>
          <w:sz w:val="24"/>
        </w:rPr>
      </w:pPr>
      <w:r>
        <w:rPr>
          <w:rFonts w:hint="eastAsia" w:ascii="宋体" w:hAnsi="宋体" w:eastAsia="宋体" w:cs="Times New Roman"/>
          <w:sz w:val="24"/>
        </w:rPr>
        <w:t>接收质疑与投诉函方式：书面纸质</w:t>
      </w:r>
    </w:p>
    <w:p>
      <w:pPr>
        <w:spacing w:line="360" w:lineRule="auto"/>
        <w:rPr>
          <w:rFonts w:hint="eastAsia" w:ascii="宋体" w:hAnsi="宋体" w:eastAsia="宋体" w:cs="Times New Roman"/>
          <w:sz w:val="24"/>
        </w:rPr>
      </w:pPr>
      <w:r>
        <w:rPr>
          <w:rFonts w:hint="eastAsia" w:ascii="宋体" w:hAnsi="宋体" w:eastAsia="宋体" w:cs="Times New Roman"/>
          <w:sz w:val="24"/>
        </w:rPr>
        <w:t>联系方式</w:t>
      </w:r>
    </w:p>
    <w:p>
      <w:pPr>
        <w:spacing w:line="360" w:lineRule="auto"/>
        <w:rPr>
          <w:rFonts w:hint="eastAsia" w:ascii="宋体" w:hAnsi="宋体" w:eastAsia="宋体" w:cs="Times New Roman"/>
          <w:sz w:val="24"/>
        </w:rPr>
      </w:pPr>
      <w:r>
        <w:rPr>
          <w:rFonts w:hint="eastAsia" w:ascii="宋体" w:hAnsi="宋体" w:eastAsia="宋体" w:cs="Times New Roman"/>
          <w:sz w:val="24"/>
        </w:rPr>
        <w:t>1.采购部门：</w:t>
      </w:r>
      <w:r>
        <w:rPr>
          <w:rFonts w:hint="eastAsia" w:ascii="宋体" w:hAnsi="宋体" w:eastAsia="宋体" w:cs="Times New Roman"/>
          <w:sz w:val="24"/>
          <w:lang w:val="en-US" w:eastAsia="zh-CN"/>
        </w:rPr>
        <w:t>教务处</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 xml:space="preserve">联系人： </w:t>
      </w:r>
      <w:r>
        <w:rPr>
          <w:rFonts w:hint="eastAsia" w:ascii="宋体" w:hAnsi="宋体" w:cs="Times New Roman"/>
          <w:sz w:val="24"/>
          <w:lang w:val="en-US" w:eastAsia="zh-CN"/>
        </w:rPr>
        <w:t>刘</w:t>
      </w:r>
      <w:r>
        <w:rPr>
          <w:rFonts w:hint="eastAsia" w:ascii="宋体" w:hAnsi="宋体" w:eastAsia="宋体" w:cs="Times New Roman"/>
          <w:sz w:val="24"/>
          <w:lang w:val="en-US" w:eastAsia="zh-CN"/>
        </w:rPr>
        <w:t>老师</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联系电话：</w:t>
      </w:r>
      <w:r>
        <w:rPr>
          <w:rFonts w:hint="eastAsia" w:ascii="宋体" w:hAnsi="宋体" w:cs="Times New Roman"/>
          <w:sz w:val="24"/>
          <w:lang w:val="en-US" w:eastAsia="zh-CN"/>
        </w:rPr>
        <w:t>13082483425</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2.资产管理处：</w:t>
      </w:r>
    </w:p>
    <w:p>
      <w:pPr>
        <w:spacing w:line="360" w:lineRule="auto"/>
        <w:rPr>
          <w:rFonts w:hint="eastAsia" w:ascii="宋体" w:hAnsi="宋体" w:eastAsia="宋体" w:cs="Times New Roman"/>
          <w:sz w:val="24"/>
        </w:rPr>
      </w:pPr>
      <w:r>
        <w:rPr>
          <w:rFonts w:hint="eastAsia" w:ascii="宋体" w:hAnsi="宋体" w:eastAsia="宋体" w:cs="Times New Roman"/>
          <w:sz w:val="24"/>
        </w:rPr>
        <w:t xml:space="preserve">联系人： 李老师               </w:t>
      </w:r>
    </w:p>
    <w:p>
      <w:pPr>
        <w:spacing w:line="360" w:lineRule="auto"/>
        <w:rPr>
          <w:rFonts w:hint="eastAsia" w:ascii="宋体" w:hAnsi="宋体" w:eastAsia="宋体" w:cs="Times New Roman"/>
          <w:sz w:val="24"/>
        </w:rPr>
      </w:pPr>
      <w:r>
        <w:rPr>
          <w:rFonts w:hint="eastAsia" w:ascii="宋体" w:hAnsi="宋体" w:eastAsia="宋体" w:cs="Times New Roman"/>
          <w:sz w:val="24"/>
        </w:rPr>
        <w:t>联系电话：1</w:t>
      </w:r>
      <w:r>
        <w:rPr>
          <w:rFonts w:ascii="宋体" w:hAnsi="宋体" w:eastAsia="宋体" w:cs="Times New Roman"/>
          <w:sz w:val="24"/>
        </w:rPr>
        <w:t>5940059090</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3.纪检监察审计处联系方式</w:t>
      </w:r>
    </w:p>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rPr>
        <w:t xml:space="preserve">电话： </w:t>
      </w:r>
      <w:r>
        <w:rPr>
          <w:rFonts w:hint="eastAsia" w:ascii="宋体" w:hAnsi="宋体" w:eastAsia="宋体" w:cs="Times New Roman"/>
          <w:sz w:val="24"/>
          <w:lang w:val="en-US" w:eastAsia="zh-CN"/>
        </w:rPr>
        <w:t>13889891337</w:t>
      </w:r>
    </w:p>
    <w:p>
      <w:pPr>
        <w:spacing w:line="360" w:lineRule="auto"/>
        <w:rPr>
          <w:rFonts w:ascii="宋体" w:hAnsi="宋体" w:eastAsia="宋体" w:cs="Arial"/>
          <w:b/>
          <w:bCs/>
          <w:kern w:val="0"/>
          <w:sz w:val="24"/>
        </w:rPr>
      </w:pPr>
      <w:r>
        <w:rPr>
          <w:rFonts w:hint="eastAsia" w:ascii="宋体" w:hAnsi="宋体" w:eastAsia="宋体" w:cs="Times New Roman"/>
          <w:sz w:val="24"/>
        </w:rPr>
        <w:t>邮箱：js88797836@163.com</w:t>
      </w:r>
    </w:p>
    <w:p>
      <w:pPr>
        <w:snapToGrid w:val="0"/>
        <w:spacing w:line="360" w:lineRule="auto"/>
        <w:textAlignment w:val="baseline"/>
        <w:rPr>
          <w:rFonts w:ascii="宋体" w:hAnsi="宋体" w:eastAsia="宋体" w:cs="Arial"/>
          <w:b/>
          <w:bCs/>
          <w:kern w:val="0"/>
          <w:sz w:val="24"/>
        </w:rPr>
      </w:pPr>
    </w:p>
    <w:p>
      <w:pPr>
        <w:snapToGrid w:val="0"/>
        <w:spacing w:line="360" w:lineRule="auto"/>
        <w:textAlignment w:val="baseline"/>
        <w:rPr>
          <w:rFonts w:ascii="宋体" w:hAnsi="宋体" w:eastAsia="宋体" w:cs="Lucida Sans Unicode"/>
          <w:sz w:val="24"/>
        </w:rPr>
      </w:pPr>
      <w:r>
        <w:rPr>
          <w:rFonts w:hint="eastAsia" w:ascii="宋体" w:hAnsi="宋体" w:eastAsia="宋体" w:cs="Arial"/>
          <w:kern w:val="0"/>
          <w:sz w:val="24"/>
        </w:rPr>
        <w:t>附件：</w:t>
      </w:r>
      <w:r>
        <w:rPr>
          <w:rFonts w:hint="eastAsia" w:ascii="宋体" w:hAnsi="宋体" w:eastAsia="宋体" w:cs="Times New Roman"/>
          <w:color w:val="000000"/>
          <w:sz w:val="24"/>
          <w:u w:val="single" w:color="000000"/>
        </w:rPr>
        <w:t xml:space="preserve"> 精品在线开放课程建设项目（2022年第一批）</w:t>
      </w:r>
      <w:r>
        <w:rPr>
          <w:rFonts w:hint="eastAsia" w:ascii="宋体" w:hAnsi="宋体" w:eastAsia="宋体" w:cs="Lucida Sans Unicode"/>
          <w:sz w:val="24"/>
        </w:rPr>
        <w:t>采购文件</w:t>
      </w:r>
    </w:p>
    <w:p>
      <w:pPr>
        <w:spacing w:line="360" w:lineRule="auto"/>
        <w:rPr>
          <w:rFonts w:ascii="宋体" w:hAnsi="宋体" w:eastAsia="宋体" w:cs="Arial"/>
          <w:b/>
          <w:bCs/>
          <w:kern w:val="0"/>
          <w:sz w:val="24"/>
        </w:rPr>
      </w:pPr>
    </w:p>
    <w:p>
      <w:pPr>
        <w:spacing w:line="360" w:lineRule="auto"/>
        <w:rPr>
          <w:rFonts w:ascii="宋体" w:hAnsi="宋体" w:eastAsia="宋体" w:cs="Lucida Sans Unicode"/>
          <w:sz w:val="24"/>
        </w:rPr>
      </w:pPr>
    </w:p>
    <w:p>
      <w:pPr>
        <w:spacing w:line="360" w:lineRule="auto"/>
        <w:rPr>
          <w:rFonts w:ascii="宋体" w:hAnsi="宋体" w:eastAsia="宋体" w:cs="Lucida Sans Unicode"/>
          <w:sz w:val="24"/>
        </w:rPr>
      </w:pPr>
    </w:p>
    <w:p>
      <w:pPr>
        <w:spacing w:line="360" w:lineRule="auto"/>
        <w:rPr>
          <w:rFonts w:ascii="宋体" w:hAnsi="宋体" w:eastAsia="宋体" w:cs="Lucida Sans Unicode"/>
          <w:sz w:val="24"/>
        </w:rPr>
      </w:pPr>
    </w:p>
    <w:p>
      <w:pPr>
        <w:snapToGrid w:val="0"/>
        <w:spacing w:line="360" w:lineRule="auto"/>
        <w:ind w:left="6224" w:leftChars="2964" w:firstLine="0" w:firstLineChars="0"/>
        <w:textAlignment w:val="baseline"/>
        <w:rPr>
          <w:rFonts w:ascii="Calibri" w:hAnsi="Calibri" w:eastAsia="宋体" w:cs="Times New Roman"/>
        </w:rPr>
      </w:pPr>
      <w:r>
        <w:rPr>
          <w:rFonts w:hint="eastAsia" w:ascii="宋体" w:hAnsi="宋体" w:eastAsia="宋体" w:cs="Lucida Sans Unicode"/>
          <w:sz w:val="24"/>
        </w:rPr>
        <w:t xml:space="preserve">                                               </w:t>
      </w:r>
      <w:r>
        <w:rPr>
          <w:rFonts w:ascii="宋体" w:hAnsi="宋体" w:eastAsia="宋体" w:cs="Lucida Sans Unicode"/>
          <w:sz w:val="24"/>
        </w:rPr>
        <w:t>2022</w:t>
      </w:r>
      <w:r>
        <w:rPr>
          <w:rFonts w:hint="eastAsia" w:ascii="宋体" w:hAnsi="宋体" w:eastAsia="宋体" w:cs="Lucida Sans Unicode"/>
          <w:sz w:val="24"/>
        </w:rPr>
        <w:t>年</w:t>
      </w:r>
      <w:r>
        <w:rPr>
          <w:rFonts w:hint="eastAsia" w:ascii="宋体" w:hAnsi="宋体" w:eastAsia="宋体" w:cs="Lucida Sans Unicode"/>
          <w:sz w:val="24"/>
          <w:lang w:val="en-US" w:eastAsia="zh-CN"/>
        </w:rPr>
        <w:t>8</w:t>
      </w:r>
      <w:r>
        <w:rPr>
          <w:rFonts w:hint="eastAsia" w:ascii="宋体" w:hAnsi="宋体" w:eastAsia="宋体" w:cs="Lucida Sans Unicode"/>
          <w:sz w:val="24"/>
        </w:rPr>
        <w:t>月</w:t>
      </w:r>
      <w:r>
        <w:rPr>
          <w:rFonts w:hint="eastAsia" w:ascii="宋体" w:hAnsi="宋体" w:cs="Lucida Sans Unicode"/>
          <w:sz w:val="24"/>
          <w:lang w:val="en-US" w:eastAsia="zh-CN"/>
        </w:rPr>
        <w:t>11</w:t>
      </w:r>
      <w:r>
        <w:rPr>
          <w:rFonts w:hint="eastAsia" w:ascii="宋体" w:hAnsi="宋体" w:eastAsia="宋体" w:cs="Lucida Sans Unicode"/>
          <w:sz w:val="24"/>
        </w:rPr>
        <w:t>日</w:t>
      </w:r>
    </w:p>
    <w:p>
      <w:pPr>
        <w:spacing w:line="360" w:lineRule="auto"/>
        <w:rPr>
          <w:rFonts w:ascii="宋体" w:hAnsi="宋体" w:cs="Lucida Sans Unicode"/>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sz w:val="24"/>
        </w:rPr>
      </w:pPr>
    </w:p>
    <w:p>
      <w:pPr>
        <w:spacing w:before="240" w:beforeLines="100" w:after="240" w:afterLines="100" w:line="480" w:lineRule="exact"/>
        <w:jc w:val="center"/>
        <w:rPr>
          <w:rFonts w:ascii="宋体" w:hAnsi="宋体" w:cs="Lucida Sans Unicode"/>
          <w:b/>
          <w:sz w:val="32"/>
          <w:szCs w:val="32"/>
        </w:rPr>
      </w:pPr>
      <w:r>
        <w:rPr>
          <w:rFonts w:ascii="宋体" w:hAnsi="宋体" w:cs="Lucida Sans Unicode"/>
          <w:b/>
          <w:sz w:val="32"/>
          <w:szCs w:val="32"/>
        </w:rPr>
        <w:br w:type="page"/>
      </w:r>
      <w:r>
        <w:rPr>
          <w:rFonts w:hint="eastAsia" w:ascii="宋体" w:hAnsi="宋体" w:cs="Lucida Sans Unicode"/>
          <w:b/>
          <w:sz w:val="32"/>
          <w:szCs w:val="32"/>
        </w:rPr>
        <w:t>第一章 采购项目基本内容及要求</w:t>
      </w:r>
    </w:p>
    <w:tbl>
      <w:tblPr>
        <w:tblStyle w:val="21"/>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kern w:val="0"/>
                <w:szCs w:val="21"/>
              </w:rPr>
            </w:pPr>
            <w:r>
              <w:rPr>
                <w:rFonts w:hint="eastAsia" w:ascii="宋体" w:hAnsi="宋体" w:cs="宋体"/>
                <w:b/>
                <w:kern w:val="0"/>
                <w:szCs w:val="21"/>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内     容</w:t>
            </w:r>
          </w:p>
        </w:tc>
      </w:tr>
      <w:tr>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sz w:val="24"/>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Lucida Sans Unicode"/>
                <w:sz w:val="24"/>
              </w:rPr>
            </w:pPr>
            <w:r>
              <w:rPr>
                <w:rFonts w:hint="eastAsia" w:ascii="仿宋_GB2312" w:hAnsi="宋体" w:eastAsia="仿宋_GB2312"/>
                <w:szCs w:val="21"/>
              </w:rPr>
              <w:t>根据职业教育培养目标，以培养全面素质为基础，以职业能力为本位，以提高专业技能为核心的教学模式，建设体现职教特色的信息化教育教学资源。课程资源建设体现现代教育思想，符合科学性、先进性和教育教学的普遍规律，具有鲜明特色，并能恰当运用现代教学技术、方法与手段，教学效果显著，具有示范和辐射推广作用。推动教师队伍建设、教材建设、课程体系和教学内容改革、教学手段和教学方法改革、教学环节的改革和建设等各方面成果。在服务对象上，提升学生的综合素质和职业能力，满足教学、自学、实训、考核等教学需要。</w:t>
            </w:r>
          </w:p>
        </w:tc>
      </w:tr>
      <w:tr>
        <w:tblPrEx>
          <w:tblCellMar>
            <w:top w:w="0" w:type="dxa"/>
            <w:left w:w="108" w:type="dxa"/>
            <w:bottom w:w="0" w:type="dxa"/>
            <w:right w:w="108" w:type="dxa"/>
          </w:tblCellMar>
        </w:tblPrEx>
        <w:trPr>
          <w:trHeight w:val="61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cs="宋体"/>
                <w:kern w:val="0"/>
                <w:sz w:val="24"/>
              </w:rPr>
              <w:t>合格投标人的</w:t>
            </w:r>
          </w:p>
          <w:p>
            <w:pPr>
              <w:shd w:val="clear" w:color="auto" w:fill="FFFFFF"/>
              <w:jc w:val="center"/>
              <w:rPr>
                <w:rFonts w:ascii="宋体" w:hAnsi="宋体" w:cs="宋体"/>
                <w:kern w:val="0"/>
                <w:sz w:val="24"/>
              </w:rPr>
            </w:pPr>
            <w:r>
              <w:rPr>
                <w:rFonts w:hint="eastAsia" w:ascii="宋体" w:hAnsi="宋体" w:cs="宋体"/>
                <w:kern w:val="0"/>
                <w:sz w:val="24"/>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 w:val="24"/>
              </w:rPr>
            </w:pPr>
            <w:r>
              <w:rPr>
                <w:rFonts w:hint="eastAsia" w:ascii="宋体" w:hAnsi="宋体"/>
                <w:kern w:val="0"/>
                <w:sz w:val="24"/>
              </w:rPr>
              <w:t>详见</w:t>
            </w:r>
            <w:r>
              <w:rPr>
                <w:rFonts w:hint="eastAsia" w:ascii="宋体" w:hAnsi="宋体" w:cs="Lucida Sans Unicode"/>
                <w:sz w:val="24"/>
              </w:rPr>
              <w:t>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sz w:val="24"/>
              </w:rPr>
            </w:pPr>
            <w:r>
              <w:rPr>
                <w:rFonts w:hint="eastAsia" w:ascii="宋体" w:hAnsi="宋体"/>
                <w:sz w:val="24"/>
              </w:rPr>
              <w:t>领取采购文件</w:t>
            </w:r>
          </w:p>
          <w:p>
            <w:pPr>
              <w:shd w:val="clear" w:color="auto" w:fill="FFFFFF"/>
              <w:jc w:val="center"/>
              <w:rPr>
                <w:rFonts w:ascii="宋体" w:hAnsi="宋体"/>
                <w:sz w:val="24"/>
              </w:rPr>
            </w:pPr>
            <w:r>
              <w:rPr>
                <w:rFonts w:hint="eastAsia" w:ascii="宋体" w:hAnsi="宋体"/>
                <w:sz w:val="24"/>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794"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5</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现场踏勘或</w:t>
            </w:r>
          </w:p>
          <w:p>
            <w:pPr>
              <w:jc w:val="center"/>
              <w:rPr>
                <w:rFonts w:ascii="宋体" w:hAnsi="宋体" w:cs="宋体"/>
                <w:kern w:val="0"/>
                <w:sz w:val="24"/>
              </w:rPr>
            </w:pPr>
            <w:r>
              <w:rPr>
                <w:rFonts w:hint="eastAsia" w:ascii="宋体" w:hAnsi="宋体"/>
                <w:sz w:val="24"/>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olor w:val="FF0000"/>
                <w:kern w:val="0"/>
                <w:szCs w:val="21"/>
              </w:rPr>
            </w:pPr>
            <w:r>
              <w:rPr>
                <w:rFonts w:hint="eastAsia" w:ascii="仿宋_GB2312" w:hAnsi="宋体" w:eastAsia="仿宋_GB2312"/>
                <w:kern w:val="0"/>
                <w:szCs w:val="21"/>
              </w:rPr>
              <w:t>本项目不组织现场踏勘或标前答疑会</w:t>
            </w:r>
          </w:p>
        </w:tc>
      </w:tr>
      <w:tr>
        <w:tblPrEx>
          <w:tblCellMar>
            <w:top w:w="0" w:type="dxa"/>
            <w:left w:w="108" w:type="dxa"/>
            <w:bottom w:w="0" w:type="dxa"/>
            <w:right w:w="108" w:type="dxa"/>
          </w:tblCellMar>
        </w:tblPrEx>
        <w:trPr>
          <w:trHeight w:val="620" w:hRule="atLeast"/>
        </w:trPr>
        <w:tc>
          <w:tcPr>
            <w:tcW w:w="71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6</w:t>
            </w:r>
          </w:p>
        </w:tc>
        <w:tc>
          <w:tcPr>
            <w:tcW w:w="1806" w:type="dxa"/>
            <w:tcBorders>
              <w:top w:val="single" w:color="auto" w:sz="4" w:space="0"/>
              <w:left w:val="single" w:color="auto" w:sz="4" w:space="0"/>
              <w:right w:val="single" w:color="auto" w:sz="4" w:space="0"/>
            </w:tcBorders>
            <w:vAlign w:val="bottom"/>
          </w:tcPr>
          <w:p>
            <w:pPr>
              <w:shd w:val="clear" w:color="auto" w:fill="FFFFFF"/>
              <w:spacing w:line="360" w:lineRule="auto"/>
              <w:jc w:val="center"/>
              <w:rPr>
                <w:rFonts w:ascii="宋体" w:hAnsi="宋体" w:cs="宋体"/>
                <w:kern w:val="0"/>
                <w:sz w:val="24"/>
              </w:rPr>
            </w:pPr>
            <w:r>
              <w:rPr>
                <w:rFonts w:hint="eastAsia" w:ascii="宋体" w:hAnsi="宋体" w:cs="宋体"/>
                <w:kern w:val="0"/>
                <w:sz w:val="24"/>
              </w:rPr>
              <w:t>样品要求</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olor w:val="FF0000"/>
                <w:kern w:val="0"/>
                <w:szCs w:val="21"/>
              </w:rPr>
            </w:pPr>
            <w:r>
              <w:rPr>
                <w:rFonts w:hint="eastAsia" w:ascii="仿宋_GB2312" w:hAnsi="宋体" w:eastAsia="仿宋_GB2312"/>
                <w:kern w:val="0"/>
                <w:szCs w:val="21"/>
              </w:rPr>
              <w:t>本项目要不要求提供谈判产品样品</w:t>
            </w:r>
          </w:p>
        </w:tc>
      </w:tr>
      <w:tr>
        <w:tblPrEx>
          <w:tblCellMar>
            <w:top w:w="0" w:type="dxa"/>
            <w:left w:w="108" w:type="dxa"/>
            <w:bottom w:w="0" w:type="dxa"/>
            <w:right w:w="108" w:type="dxa"/>
          </w:tblCellMar>
        </w:tblPrEx>
        <w:trPr>
          <w:trHeight w:val="549"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7</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auto"/>
              <w:jc w:val="center"/>
              <w:rPr>
                <w:rFonts w:ascii="宋体" w:hAnsi="宋体" w:cs="宋体"/>
                <w:kern w:val="0"/>
                <w:sz w:val="24"/>
              </w:rPr>
            </w:pPr>
            <w:r>
              <w:rPr>
                <w:rFonts w:hint="eastAsia" w:ascii="宋体" w:hAnsi="宋体" w:cs="宋体"/>
                <w:kern w:val="0"/>
                <w:sz w:val="24"/>
              </w:rPr>
              <w:t>招标控制价</w:t>
            </w:r>
          </w:p>
        </w:tc>
        <w:tc>
          <w:tcPr>
            <w:tcW w:w="6948" w:type="dxa"/>
            <w:tcBorders>
              <w:top w:val="single" w:color="auto" w:sz="4" w:space="0"/>
              <w:left w:val="single" w:color="auto" w:sz="4" w:space="0"/>
              <w:right w:val="single" w:color="auto" w:sz="4" w:space="0"/>
            </w:tcBorders>
            <w:vAlign w:val="center"/>
          </w:tcPr>
          <w:p>
            <w:pPr>
              <w:spacing w:line="400" w:lineRule="exact"/>
              <w:jc w:val="left"/>
              <w:rPr>
                <w:rFonts w:ascii="宋体" w:hAnsi="宋体"/>
                <w:kern w:val="0"/>
                <w:sz w:val="24"/>
              </w:rPr>
            </w:pPr>
            <w:r>
              <w:rPr>
                <w:rFonts w:hint="eastAsia" w:ascii="宋体" w:hAnsi="宋体"/>
                <w:kern w:val="0"/>
                <w:sz w:val="24"/>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8</w:t>
            </w:r>
          </w:p>
        </w:tc>
        <w:tc>
          <w:tcPr>
            <w:tcW w:w="1806"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sz w:val="24"/>
              </w:rPr>
            </w:pPr>
            <w:r>
              <w:rPr>
                <w:rFonts w:hint="eastAsia" w:ascii="宋体" w:hAnsi="宋体"/>
                <w:sz w:val="24"/>
              </w:rPr>
              <w:t>评标小组</w:t>
            </w:r>
          </w:p>
        </w:tc>
        <w:tc>
          <w:tcPr>
            <w:tcW w:w="6948" w:type="dxa"/>
            <w:tcBorders>
              <w:top w:val="single" w:color="auto" w:sz="4" w:space="0"/>
              <w:left w:val="nil"/>
              <w:bottom w:val="single" w:color="auto" w:sz="4" w:space="0"/>
              <w:right w:val="single" w:color="auto" w:sz="8" w:space="0"/>
            </w:tcBorders>
            <w:vAlign w:val="center"/>
          </w:tcPr>
          <w:p>
            <w:pPr>
              <w:spacing w:line="400" w:lineRule="exact"/>
              <w:rPr>
                <w:rFonts w:ascii="宋体" w:hAnsi="宋体" w:cs="宋体"/>
                <w:kern w:val="0"/>
                <w:sz w:val="24"/>
              </w:rPr>
            </w:pPr>
            <w:r>
              <w:rPr>
                <w:rFonts w:hint="eastAsia" w:ascii="宋体" w:hAnsi="宋体" w:cs="宋体"/>
                <w:kern w:val="0"/>
                <w:sz w:val="24"/>
              </w:rPr>
              <w:t>共</w:t>
            </w:r>
            <w:r>
              <w:rPr>
                <w:rFonts w:hint="eastAsia" w:ascii="宋体" w:hAnsi="宋体"/>
                <w:sz w:val="24"/>
                <w:u w:val="single"/>
              </w:rPr>
              <w:t>5</w:t>
            </w:r>
            <w:r>
              <w:rPr>
                <w:rFonts w:hint="eastAsia" w:ascii="宋体" w:hAnsi="宋体"/>
                <w:sz w:val="24"/>
              </w:rPr>
              <w:t>人,其中采购单位代表</w:t>
            </w:r>
            <w:r>
              <w:rPr>
                <w:rFonts w:hint="eastAsia" w:ascii="宋体" w:hAnsi="宋体"/>
                <w:sz w:val="24"/>
                <w:u w:val="single"/>
              </w:rPr>
              <w:t>2</w:t>
            </w:r>
            <w:r>
              <w:rPr>
                <w:rFonts w:hint="eastAsia" w:ascii="宋体" w:hAnsi="宋体"/>
                <w:sz w:val="24"/>
              </w:rPr>
              <w:t>人,其余为技术、经济类专家</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9</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sz w:val="24"/>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rPr>
            </w:pPr>
            <w:r>
              <w:rPr>
                <w:rFonts w:hint="eastAsia" w:ascii="宋体" w:hAnsi="宋体"/>
                <w:sz w:val="24"/>
              </w:rPr>
              <w:t>其中正本1份,副本</w:t>
            </w:r>
            <w:r>
              <w:rPr>
                <w:rFonts w:ascii="宋体" w:hAnsi="宋体"/>
                <w:sz w:val="24"/>
              </w:rPr>
              <w:t>4</w:t>
            </w:r>
            <w:r>
              <w:rPr>
                <w:rFonts w:hint="eastAsia" w:ascii="宋体" w:hAnsi="宋体"/>
                <w:sz w:val="24"/>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10</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highlight w:val="yellow"/>
              </w:rPr>
            </w:pPr>
            <w:r>
              <w:rPr>
                <w:rFonts w:hint="eastAsia" w:ascii="宋体" w:hAnsi="宋体" w:cs="宋体"/>
                <w:kern w:val="0"/>
                <w:sz w:val="24"/>
                <w:lang w:val="en-US" w:eastAsia="zh-CN"/>
              </w:rPr>
              <w:t>综合评分</w:t>
            </w:r>
            <w:r>
              <w:rPr>
                <w:rFonts w:hint="eastAsia" w:ascii="宋体" w:hAnsi="宋体" w:cs="宋体"/>
                <w:kern w:val="0"/>
                <w:sz w:val="24"/>
              </w:rPr>
              <w:t>法</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11</w:t>
            </w:r>
          </w:p>
        </w:tc>
        <w:tc>
          <w:tcPr>
            <w:tcW w:w="1806" w:type="dxa"/>
            <w:tcBorders>
              <w:top w:val="single" w:color="auto" w:sz="4" w:space="0"/>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履约保证金</w:t>
            </w:r>
          </w:p>
        </w:tc>
        <w:tc>
          <w:tcPr>
            <w:tcW w:w="6948" w:type="dxa"/>
            <w:tcBorders>
              <w:top w:val="single" w:color="auto" w:sz="4" w:space="0"/>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sz w:val="24"/>
                <w:lang w:val="en-US" w:eastAsia="zh-CN"/>
              </w:rPr>
              <w:t>不</w:t>
            </w:r>
            <w:r>
              <w:rPr>
                <w:rFonts w:hint="eastAsia" w:ascii="宋体" w:hAnsi="宋体"/>
                <w:sz w:val="24"/>
              </w:rPr>
              <w:t>收取履约保证金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12</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资格后审</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u w:val="single"/>
              </w:rPr>
            </w:pPr>
            <w:r>
              <w:rPr>
                <w:rFonts w:hint="eastAsia" w:ascii="宋体" w:hAnsi="宋体"/>
                <w:kern w:val="0"/>
                <w:sz w:val="24"/>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13</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询问和质疑</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hint="eastAsia" w:ascii="宋体" w:hAnsi="宋体"/>
                <w:sz w:val="24"/>
              </w:rPr>
              <w:t>采购人</w:t>
            </w:r>
            <w:r>
              <w:rPr>
                <w:rFonts w:ascii="宋体" w:hAnsi="宋体"/>
                <w:sz w:val="24"/>
              </w:rPr>
              <w:t>提出质疑</w:t>
            </w:r>
            <w:r>
              <w:rPr>
                <w:rFonts w:hint="eastAsia" w:ascii="宋体" w:hAnsi="宋体"/>
                <w:sz w:val="24"/>
              </w:rPr>
              <w:t>。详见投标人须知38.询问和质疑。</w:t>
            </w:r>
          </w:p>
        </w:tc>
      </w:tr>
    </w:tbl>
    <w:p>
      <w:pPr>
        <w:spacing w:before="240" w:beforeLines="100" w:after="240" w:afterLines="100" w:line="480" w:lineRule="exact"/>
        <w:jc w:val="center"/>
        <w:rPr>
          <w:rFonts w:ascii="宋体" w:hAnsi="宋体" w:cs="Lucida Sans Unicode"/>
          <w:b/>
          <w:sz w:val="32"/>
          <w:szCs w:val="32"/>
        </w:rPr>
      </w:pPr>
      <w:bookmarkStart w:id="0" w:name="_Toc235888662"/>
    </w:p>
    <w:p>
      <w:pPr>
        <w:widowControl/>
        <w:jc w:val="left"/>
        <w:rPr>
          <w:rFonts w:asciiTheme="majorEastAsia" w:hAnsiTheme="majorEastAsia" w:eastAsiaTheme="majorEastAsia"/>
          <w:b/>
          <w:sz w:val="28"/>
        </w:rPr>
      </w:pPr>
      <w:r>
        <w:rPr>
          <w:rFonts w:ascii="宋体" w:hAnsi="宋体" w:cs="Lucida Sans Unicode"/>
          <w:b/>
          <w:sz w:val="32"/>
          <w:szCs w:val="32"/>
        </w:rPr>
        <w:br w:type="page"/>
      </w:r>
    </w:p>
    <w:p>
      <w:pPr>
        <w:rPr>
          <w:rFonts w:asciiTheme="majorEastAsia" w:hAnsiTheme="majorEastAsia" w:eastAsiaTheme="majorEastAsia"/>
          <w:b/>
          <w:sz w:val="28"/>
        </w:rPr>
      </w:pPr>
      <w:r>
        <w:rPr>
          <w:rFonts w:hint="eastAsia" w:asciiTheme="majorEastAsia" w:hAnsiTheme="majorEastAsia" w:eastAsiaTheme="majorEastAsia"/>
          <w:b/>
          <w:sz w:val="28"/>
        </w:rPr>
        <w:t>包详细信息表</w:t>
      </w:r>
    </w:p>
    <w:p>
      <w:pPr>
        <w:spacing w:line="280" w:lineRule="exact"/>
        <w:rPr>
          <w:rFonts w:cs="宋体" w:asciiTheme="minorEastAsia" w:hAnsiTheme="minorEastAsia" w:eastAsiaTheme="minorEastAsia"/>
          <w:color w:val="000000" w:themeColor="text1"/>
          <w:kern w:val="0"/>
          <w:szCs w:val="21"/>
          <w14:textFill>
            <w14:solidFill>
              <w14:schemeClr w14:val="tx1"/>
            </w14:solidFill>
          </w14:textFill>
        </w:rPr>
      </w:pPr>
    </w:p>
    <w:tbl>
      <w:tblPr>
        <w:tblStyle w:val="21"/>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4124"/>
        <w:gridCol w:w="2127"/>
        <w:gridCol w:w="15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10"/>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包号</w:t>
            </w:r>
          </w:p>
        </w:tc>
        <w:tc>
          <w:tcPr>
            <w:tcW w:w="4124" w:type="dxa"/>
            <w:vAlign w:val="center"/>
          </w:tcPr>
          <w:p>
            <w:pPr>
              <w:pStyle w:val="10"/>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分包产品名称</w:t>
            </w:r>
          </w:p>
        </w:tc>
        <w:tc>
          <w:tcPr>
            <w:tcW w:w="2127" w:type="dxa"/>
            <w:vAlign w:val="center"/>
          </w:tcPr>
          <w:p>
            <w:pPr>
              <w:pStyle w:val="10"/>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项目预算金额（元）</w:t>
            </w:r>
          </w:p>
        </w:tc>
        <w:tc>
          <w:tcPr>
            <w:tcW w:w="1549" w:type="dxa"/>
            <w:vAlign w:val="center"/>
          </w:tcPr>
          <w:p>
            <w:pPr>
              <w:pStyle w:val="10"/>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10"/>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4124" w:type="dxa"/>
            <w:vAlign w:val="center"/>
          </w:tcPr>
          <w:p>
            <w:pPr>
              <w:pStyle w:val="10"/>
              <w:spacing w:line="240" w:lineRule="auto"/>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精品在线开放课程建设项目（2022年第一批）</w:t>
            </w:r>
          </w:p>
        </w:tc>
        <w:tc>
          <w:tcPr>
            <w:tcW w:w="2127" w:type="dxa"/>
            <w:vAlign w:val="center"/>
          </w:tcPr>
          <w:p>
            <w:pPr>
              <w:pStyle w:val="10"/>
              <w:spacing w:line="240" w:lineRule="auto"/>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236</w:t>
            </w:r>
            <w:r>
              <w:rPr>
                <w:rFonts w:hint="eastAsia" w:asciiTheme="minorEastAsia" w:hAnsiTheme="minorEastAsia" w:eastAsiaTheme="minorEastAsia"/>
                <w:sz w:val="21"/>
                <w:szCs w:val="21"/>
              </w:rPr>
              <w:t>000</w:t>
            </w:r>
            <w:r>
              <w:rPr>
                <w:rFonts w:asciiTheme="minorEastAsia" w:hAnsiTheme="minorEastAsia" w:eastAsiaTheme="minorEastAsia"/>
                <w:sz w:val="21"/>
                <w:szCs w:val="21"/>
              </w:rPr>
              <w:t>.00</w:t>
            </w:r>
          </w:p>
        </w:tc>
        <w:sdt>
          <w:sdtPr>
            <w:rPr>
              <w:rFonts w:asciiTheme="minorEastAsia" w:hAnsiTheme="minorEastAsia" w:eastAsiaTheme="minorEastAsia"/>
              <w:sz w:val="21"/>
              <w:szCs w:val="21"/>
            </w:rPr>
            <w:id w:val="-1649749215"/>
            <w:placeholder>
              <w:docPart w:val="9AA98D9C19924A29BA3F941C6C04FE3A"/>
            </w:placeholder>
            <w:comboBox>
              <w:listItem w:displayText="综合评分法" w:value="1"/>
              <w:listItem w:displayText="最低评标价法" w:value="3"/>
            </w:comboBox>
          </w:sdtPr>
          <w:sdtEndPr>
            <w:rPr>
              <w:rFonts w:asciiTheme="minorEastAsia" w:hAnsiTheme="minorEastAsia" w:eastAsiaTheme="minorEastAsia"/>
              <w:sz w:val="21"/>
              <w:szCs w:val="21"/>
            </w:rPr>
          </w:sdtEndPr>
          <w:sdtContent>
            <w:tc>
              <w:tcPr>
                <w:tcW w:w="1549" w:type="dxa"/>
                <w:vAlign w:val="center"/>
              </w:tcPr>
              <w:p>
                <w:pPr>
                  <w:pStyle w:val="10"/>
                  <w:spacing w:line="240" w:lineRule="auto"/>
                  <w:ind w:firstLine="0" w:firstLineChars="0"/>
                  <w:rPr>
                    <w:rFonts w:asciiTheme="minorEastAsia" w:hAnsiTheme="minorEastAsia" w:eastAsiaTheme="minorEastAsia"/>
                    <w:sz w:val="21"/>
                    <w:szCs w:val="21"/>
                  </w:rPr>
                </w:pPr>
                <w:r>
                  <w:rPr>
                    <w:rFonts w:cs="Times New Roman" w:asciiTheme="minorEastAsia" w:hAnsiTheme="minorEastAsia" w:eastAsiaTheme="minorEastAsia"/>
                    <w:kern w:val="2"/>
                    <w:sz w:val="21"/>
                    <w:szCs w:val="21"/>
                    <w:lang w:val="en-US" w:eastAsia="zh-CN" w:bidi="ar-SA"/>
                  </w:rPr>
                  <w:t>综合评分法</w:t>
                </w:r>
              </w:p>
            </w:tc>
          </w:sdtContent>
        </w:sdt>
      </w:tr>
    </w:tbl>
    <w:p>
      <w:pPr>
        <w:rPr>
          <w:rFonts w:ascii="仿宋_GB2312" w:hAnsi="宋体" w:eastAsia="仿宋_GB2312"/>
          <w:szCs w:val="21"/>
        </w:rPr>
      </w:pPr>
    </w:p>
    <w:p>
      <w:pPr>
        <w:rPr>
          <w:rFonts w:asciiTheme="minorEastAsia" w:hAnsiTheme="minorEastAsia" w:eastAsiaTheme="minorEastAsia"/>
          <w:szCs w:val="21"/>
        </w:rPr>
      </w:pPr>
      <w:r>
        <w:rPr>
          <w:rFonts w:hint="eastAsia" w:asciiTheme="minorEastAsia" w:hAnsiTheme="minorEastAsia" w:eastAsiaTheme="minorEastAsia"/>
          <w:szCs w:val="21"/>
        </w:rPr>
        <w:t>说明：超过每包最高限价的报价文件为无效报价文件。</w:t>
      </w:r>
    </w:p>
    <w:p>
      <w:pPr>
        <w:widowControl/>
        <w:jc w:val="left"/>
        <w:rPr>
          <w:rFonts w:ascii="宋体" w:hAnsi="宋体" w:cs="Lucida Sans Unicode"/>
          <w:b/>
          <w:sz w:val="32"/>
          <w:szCs w:val="32"/>
        </w:rPr>
      </w:pPr>
    </w:p>
    <w:p>
      <w:pPr>
        <w:widowControl/>
        <w:jc w:val="left"/>
        <w:rPr>
          <w:rFonts w:ascii="宋体" w:hAnsi="宋体" w:cs="Lucida Sans Unicode"/>
          <w:b/>
          <w:sz w:val="32"/>
          <w:szCs w:val="32"/>
        </w:rPr>
      </w:pPr>
      <w:r>
        <w:rPr>
          <w:rFonts w:ascii="宋体" w:hAnsi="宋体" w:cs="Lucida Sans Unicode"/>
          <w:b/>
          <w:sz w:val="32"/>
          <w:szCs w:val="32"/>
        </w:rPr>
        <w:br w:type="page"/>
      </w:r>
    </w:p>
    <w:bookmarkEnd w:id="0"/>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第二章 投标文件内容及格式</w:t>
      </w:r>
    </w:p>
    <w:tbl>
      <w:tblPr>
        <w:tblStyle w:val="21"/>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trPr>
        <w:tc>
          <w:tcPr>
            <w:tcW w:w="1363" w:type="dxa"/>
            <w:tcBorders>
              <w:top w:val="double" w:color="auto" w:sz="4" w:space="0"/>
              <w:left w:val="double" w:color="auto" w:sz="4" w:space="0"/>
              <w:right w:val="single" w:color="auto" w:sz="4" w:space="0"/>
            </w:tcBorders>
            <w:vAlign w:val="center"/>
          </w:tcPr>
          <w:p>
            <w:pPr>
              <w:widowControl/>
              <w:jc w:val="center"/>
              <w:rPr>
                <w:rFonts w:ascii="宋体" w:hAnsi="宋体"/>
                <w:b/>
                <w:kern w:val="0"/>
                <w:szCs w:val="21"/>
              </w:rPr>
            </w:pPr>
            <w:r>
              <w:rPr>
                <w:rFonts w:hint="eastAsia" w:ascii="宋体" w:hAnsi="宋体"/>
                <w:b/>
                <w:kern w:val="0"/>
                <w:szCs w:val="21"/>
              </w:rPr>
              <w:t>项  目</w:t>
            </w:r>
          </w:p>
        </w:tc>
        <w:tc>
          <w:tcPr>
            <w:tcW w:w="5949" w:type="dxa"/>
            <w:gridSpan w:val="4"/>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项目及审核内容</w:t>
            </w:r>
          </w:p>
        </w:tc>
        <w:tc>
          <w:tcPr>
            <w:tcW w:w="818" w:type="dxa"/>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格式</w:t>
            </w:r>
          </w:p>
        </w:tc>
        <w:tc>
          <w:tcPr>
            <w:tcW w:w="1080" w:type="dxa"/>
            <w:tcBorders>
              <w:top w:val="double" w:color="auto" w:sz="4" w:space="0"/>
              <w:right w:val="double" w:color="auto" w:sz="4" w:space="0"/>
            </w:tcBorders>
            <w:vAlign w:val="center"/>
          </w:tcPr>
          <w:p>
            <w:pPr>
              <w:widowControl/>
              <w:jc w:val="center"/>
              <w:rPr>
                <w:rFonts w:ascii="宋体" w:hAnsi="宋体"/>
                <w:b/>
                <w:kern w:val="0"/>
                <w:szCs w:val="21"/>
              </w:rPr>
            </w:pPr>
            <w:r>
              <w:rPr>
                <w:rFonts w:hint="eastAsia" w:ascii="宋体" w:hAnsi="宋体"/>
                <w:b/>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rPr>
                <w:rFonts w:ascii="宋体" w:hAnsi="宋体"/>
                <w:b/>
                <w:kern w:val="0"/>
                <w:szCs w:val="21"/>
              </w:rPr>
            </w:pPr>
            <w:r>
              <w:rPr>
                <w:rFonts w:hint="eastAsia" w:ascii="宋体" w:hAnsi="宋体"/>
                <w:kern w:val="0"/>
                <w:szCs w:val="21"/>
              </w:rPr>
              <w:t>投标文件的外封面、封口、封皮及目录</w:t>
            </w:r>
          </w:p>
        </w:tc>
        <w:tc>
          <w:tcPr>
            <w:tcW w:w="5949" w:type="dxa"/>
            <w:gridSpan w:val="4"/>
            <w:vAlign w:val="center"/>
          </w:tcPr>
          <w:p>
            <w:pPr>
              <w:widowControl/>
              <w:jc w:val="left"/>
              <w:rPr>
                <w:rFonts w:ascii="宋体" w:hAnsi="宋体"/>
                <w:b/>
                <w:kern w:val="0"/>
                <w:szCs w:val="21"/>
              </w:rPr>
            </w:pPr>
            <w:r>
              <w:rPr>
                <w:rFonts w:hint="eastAsia" w:ascii="宋体" w:hAnsi="宋体"/>
                <w:kern w:val="0"/>
                <w:szCs w:val="21"/>
              </w:rPr>
              <w:t>投标文件的外封面及封口</w:t>
            </w:r>
          </w:p>
        </w:tc>
        <w:tc>
          <w:tcPr>
            <w:tcW w:w="818" w:type="dxa"/>
            <w:vAlign w:val="center"/>
          </w:tcPr>
          <w:p>
            <w:pPr>
              <w:widowControl/>
              <w:jc w:val="center"/>
              <w:rPr>
                <w:rFonts w:ascii="宋体" w:hAnsi="宋体"/>
                <w:kern w:val="0"/>
                <w:szCs w:val="21"/>
              </w:rPr>
            </w:pPr>
            <w:r>
              <w:rPr>
                <w:rFonts w:hint="eastAsia" w:ascii="宋体" w:hAnsi="宋体"/>
                <w:kern w:val="0"/>
                <w:szCs w:val="21"/>
              </w:rPr>
              <w:t>1</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widowControl/>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投标文件的封皮</w:t>
            </w:r>
          </w:p>
        </w:tc>
        <w:tc>
          <w:tcPr>
            <w:tcW w:w="818" w:type="dxa"/>
            <w:vAlign w:val="center"/>
          </w:tcPr>
          <w:p>
            <w:pPr>
              <w:widowControl/>
              <w:jc w:val="center"/>
              <w:rPr>
                <w:rFonts w:ascii="宋体" w:hAnsi="宋体"/>
                <w:kern w:val="0"/>
                <w:szCs w:val="21"/>
              </w:rPr>
            </w:pPr>
            <w:r>
              <w:rPr>
                <w:rFonts w:hint="eastAsia" w:ascii="宋体" w:hAnsi="宋体"/>
                <w:kern w:val="0"/>
                <w:szCs w:val="21"/>
              </w:rPr>
              <w:t>2</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widowControl/>
              <w:rPr>
                <w:rFonts w:ascii="宋体" w:hAnsi="宋体"/>
                <w:kern w:val="0"/>
                <w:szCs w:val="21"/>
              </w:rPr>
            </w:pPr>
          </w:p>
        </w:tc>
        <w:tc>
          <w:tcPr>
            <w:tcW w:w="5949" w:type="dxa"/>
            <w:gridSpan w:val="4"/>
            <w:tcBorders>
              <w:bottom w:val="single" w:color="auto" w:sz="4" w:space="0"/>
            </w:tcBorders>
            <w:vAlign w:val="center"/>
          </w:tcPr>
          <w:p>
            <w:pPr>
              <w:widowControl/>
              <w:rPr>
                <w:rFonts w:ascii="宋体" w:hAnsi="宋体"/>
                <w:kern w:val="0"/>
                <w:szCs w:val="21"/>
              </w:rPr>
            </w:pPr>
            <w:r>
              <w:rPr>
                <w:rFonts w:hint="eastAsia" w:ascii="宋体" w:hAnsi="宋体"/>
                <w:kern w:val="0"/>
                <w:szCs w:val="21"/>
              </w:rPr>
              <w:t>投标文件的目录</w:t>
            </w:r>
          </w:p>
        </w:tc>
        <w:tc>
          <w:tcPr>
            <w:tcW w:w="818" w:type="dxa"/>
            <w:vAlign w:val="center"/>
          </w:tcPr>
          <w:p>
            <w:pPr>
              <w:widowControl/>
              <w:jc w:val="center"/>
              <w:rPr>
                <w:rFonts w:ascii="宋体" w:hAnsi="宋体"/>
                <w:kern w:val="0"/>
                <w:szCs w:val="21"/>
              </w:rPr>
            </w:pPr>
            <w:r>
              <w:rPr>
                <w:rFonts w:hint="eastAsia" w:ascii="宋体" w:hAnsi="宋体"/>
                <w:kern w:val="0"/>
                <w:szCs w:val="21"/>
              </w:rPr>
              <w:t>3</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资格性</w:t>
            </w:r>
          </w:p>
          <w:p>
            <w:pPr>
              <w:widowControl/>
              <w:jc w:val="center"/>
              <w:rPr>
                <w:rFonts w:ascii="宋体" w:hAnsi="宋体"/>
                <w:kern w:val="0"/>
                <w:szCs w:val="21"/>
              </w:rPr>
            </w:pPr>
            <w:r>
              <w:rPr>
                <w:rFonts w:hint="eastAsia" w:ascii="宋体" w:hAnsi="宋体"/>
                <w:kern w:val="0"/>
                <w:szCs w:val="21"/>
              </w:rPr>
              <w:t>证明材料</w:t>
            </w:r>
          </w:p>
          <w:p>
            <w:pPr>
              <w:widowControl/>
              <w:jc w:val="center"/>
              <w:rPr>
                <w:rFonts w:ascii="宋体" w:hAnsi="宋体"/>
                <w:kern w:val="0"/>
                <w:szCs w:val="21"/>
              </w:rPr>
            </w:pPr>
          </w:p>
        </w:tc>
        <w:tc>
          <w:tcPr>
            <w:tcW w:w="1877" w:type="dxa"/>
            <w:vMerge w:val="restart"/>
            <w:shd w:val="clear" w:color="auto" w:fill="auto"/>
            <w:vAlign w:val="center"/>
          </w:tcPr>
          <w:p>
            <w:pPr>
              <w:jc w:val="center"/>
              <w:rPr>
                <w:rFonts w:ascii="宋体" w:hAnsi="宋体" w:cs="Lucida Sans Unicode"/>
                <w:szCs w:val="21"/>
              </w:rPr>
            </w:pPr>
            <w:r>
              <w:rPr>
                <w:rFonts w:hint="eastAsia" w:ascii="宋体" w:hAnsi="宋体" w:cs="Lucida Sans Unicode"/>
                <w:szCs w:val="21"/>
              </w:rPr>
              <w:t>投标人法人</w:t>
            </w:r>
          </w:p>
          <w:p>
            <w:pPr>
              <w:rPr>
                <w:rFonts w:ascii="宋体" w:hAnsi="宋体" w:cs="Lucida Sans Unicode"/>
                <w:szCs w:val="21"/>
              </w:rPr>
            </w:pPr>
            <w:r>
              <w:rPr>
                <w:rFonts w:hint="eastAsia" w:ascii="宋体" w:hAnsi="宋体" w:cs="Lucida Sans Unicode"/>
                <w:szCs w:val="21"/>
              </w:rPr>
              <w:t>营业执照副本</w:t>
            </w: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复印件</w:t>
            </w:r>
          </w:p>
        </w:tc>
        <w:tc>
          <w:tcPr>
            <w:tcW w:w="818" w:type="dxa"/>
            <w:vMerge w:val="restart"/>
            <w:shd w:val="clear" w:color="auto" w:fill="auto"/>
            <w:vAlign w:val="center"/>
          </w:tcPr>
          <w:p>
            <w:pPr>
              <w:widowControl/>
              <w:jc w:val="center"/>
              <w:rPr>
                <w:rFonts w:ascii="宋体" w:hAnsi="宋体"/>
                <w:kern w:val="0"/>
                <w:szCs w:val="21"/>
              </w:rPr>
            </w:pPr>
          </w:p>
        </w:tc>
        <w:tc>
          <w:tcPr>
            <w:tcW w:w="1080" w:type="dxa"/>
            <w:vMerge w:val="restart"/>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1877" w:type="dxa"/>
            <w:vMerge w:val="continue"/>
            <w:shd w:val="clear" w:color="auto" w:fill="auto"/>
            <w:vAlign w:val="center"/>
          </w:tcPr>
          <w:p>
            <w:pPr>
              <w:rPr>
                <w:rFonts w:ascii="宋体" w:hAnsi="宋体" w:cs="Lucida Sans Unicode"/>
                <w:szCs w:val="21"/>
              </w:rPr>
            </w:pP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经过上年度有效年检</w:t>
            </w:r>
          </w:p>
        </w:tc>
        <w:tc>
          <w:tcPr>
            <w:tcW w:w="818" w:type="dxa"/>
            <w:vMerge w:val="continue"/>
            <w:shd w:val="clear" w:color="auto" w:fill="auto"/>
            <w:vAlign w:val="center"/>
          </w:tcPr>
          <w:p>
            <w:pPr>
              <w:widowControl/>
              <w:jc w:val="center"/>
              <w:rPr>
                <w:rFonts w:ascii="宋体" w:hAnsi="宋体"/>
                <w:kern w:val="0"/>
                <w:szCs w:val="21"/>
              </w:rPr>
            </w:pPr>
          </w:p>
        </w:tc>
        <w:tc>
          <w:tcPr>
            <w:tcW w:w="1080" w:type="dxa"/>
            <w:vMerge w:val="continue"/>
            <w:tcBorders>
              <w:right w:val="double" w:color="auto" w:sz="4" w:space="0"/>
            </w:tcBorders>
            <w:shd w:val="clear" w:color="auto" w:fill="auto"/>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szCs w:val="21"/>
              </w:rPr>
            </w:pPr>
            <w:r>
              <w:rPr>
                <w:rFonts w:hint="eastAsia" w:ascii="宋体" w:hAnsi="宋体" w:cs="Lucida Sans Unicode"/>
                <w:szCs w:val="21"/>
              </w:rPr>
              <w:t>法定代表人资格证明书或法定代表人授权委托书</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4-1</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kern w:val="0"/>
                <w:szCs w:val="21"/>
              </w:rPr>
            </w:pPr>
            <w:r>
              <w:rPr>
                <w:rFonts w:hint="eastAsia" w:ascii="宋体" w:hAnsi="宋体" w:cs="Lucida Sans Unicode"/>
                <w:szCs w:val="21"/>
              </w:rPr>
              <w:t>招标公告前六个月内任一个月的依法缴纳税收、社会保障资金的缴款凭证（</w:t>
            </w:r>
            <w:r>
              <w:rPr>
                <w:rFonts w:hint="eastAsia" w:ascii="宋体" w:hAnsi="宋体" w:cs="Lucida Sans Unicode"/>
                <w:color w:val="FF0000"/>
                <w:szCs w:val="21"/>
              </w:rPr>
              <w:t>注：需提供税务局出具的完税证明</w:t>
            </w:r>
            <w:r>
              <w:rPr>
                <w:rFonts w:hint="eastAsia" w:ascii="宋体" w:hAnsi="宋体" w:cs="Lucida Sans Unicode"/>
                <w:szCs w:val="21"/>
              </w:rPr>
              <w:t>）</w:t>
            </w:r>
          </w:p>
        </w:tc>
        <w:tc>
          <w:tcPr>
            <w:tcW w:w="1732" w:type="dxa"/>
            <w:vAlign w:val="center"/>
          </w:tcPr>
          <w:p>
            <w:pPr>
              <w:rPr>
                <w:rFonts w:ascii="宋体" w:hAnsi="宋体"/>
                <w:kern w:val="0"/>
                <w:szCs w:val="21"/>
              </w:rPr>
            </w:pPr>
            <w:r>
              <w:rPr>
                <w:rFonts w:hint="eastAsia" w:ascii="宋体" w:hAnsi="宋体"/>
                <w:kern w:val="0"/>
                <w:szCs w:val="21"/>
              </w:rPr>
              <w:t>复印件</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cs="Lucida Sans Unicode"/>
                <w:szCs w:val="21"/>
              </w:rPr>
            </w:pPr>
            <w:r>
              <w:rPr>
                <w:rFonts w:hint="eastAsia" w:ascii="宋体" w:hAnsi="宋体" w:cs="Lucida Sans Unicode"/>
                <w:szCs w:val="21"/>
              </w:rPr>
              <w:t>参加政府采购活动前3年内在经营活动中没有重大违法记录及具有良好信用信息的声明</w:t>
            </w:r>
          </w:p>
        </w:tc>
        <w:tc>
          <w:tcPr>
            <w:tcW w:w="1732" w:type="dxa"/>
            <w:vAlign w:val="center"/>
          </w:tcPr>
          <w:p>
            <w:pPr>
              <w:rPr>
                <w:rFonts w:ascii="宋体" w:hAnsi="宋体"/>
                <w:kern w:val="0"/>
                <w:szCs w:val="21"/>
              </w:rPr>
            </w:pPr>
            <w:r>
              <w:rPr>
                <w:rFonts w:hint="eastAsia" w:ascii="宋体" w:hAnsi="宋体"/>
                <w:kern w:val="0"/>
                <w:szCs w:val="21"/>
              </w:rPr>
              <w:t>原件</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4-2</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资质及认证要求</w:t>
            </w:r>
          </w:p>
        </w:tc>
        <w:tc>
          <w:tcPr>
            <w:tcW w:w="1732"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符合性</w:t>
            </w:r>
          </w:p>
          <w:p>
            <w:pPr>
              <w:widowControl/>
              <w:jc w:val="center"/>
              <w:rPr>
                <w:rFonts w:ascii="宋体" w:hAnsi="宋体"/>
                <w:kern w:val="0"/>
                <w:szCs w:val="21"/>
              </w:rPr>
            </w:pPr>
            <w:r>
              <w:rPr>
                <w:rFonts w:hint="eastAsia" w:ascii="宋体" w:hAnsi="宋体"/>
                <w:kern w:val="0"/>
                <w:szCs w:val="21"/>
              </w:rPr>
              <w:t>证明材料</w:t>
            </w:r>
          </w:p>
          <w:p>
            <w:pPr>
              <w:widowControl/>
              <w:ind w:left="-109" w:leftChars="-52"/>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投标函</w:t>
            </w:r>
          </w:p>
        </w:tc>
        <w:tc>
          <w:tcPr>
            <w:tcW w:w="818" w:type="dxa"/>
            <w:vAlign w:val="center"/>
          </w:tcPr>
          <w:p>
            <w:pPr>
              <w:widowControl/>
              <w:jc w:val="center"/>
              <w:rPr>
                <w:rFonts w:ascii="宋体" w:hAnsi="宋体"/>
                <w:kern w:val="0"/>
                <w:szCs w:val="21"/>
              </w:rPr>
            </w:pPr>
            <w:r>
              <w:rPr>
                <w:rFonts w:hint="eastAsia" w:ascii="宋体" w:hAnsi="宋体"/>
                <w:kern w:val="0"/>
                <w:szCs w:val="21"/>
              </w:rPr>
              <w:t>5</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报价一览表</w:t>
            </w:r>
          </w:p>
        </w:tc>
        <w:tc>
          <w:tcPr>
            <w:tcW w:w="818" w:type="dxa"/>
            <w:vAlign w:val="center"/>
          </w:tcPr>
          <w:p>
            <w:pPr>
              <w:widowControl/>
              <w:jc w:val="center"/>
              <w:rPr>
                <w:rFonts w:ascii="宋体" w:hAnsi="宋体"/>
                <w:kern w:val="0"/>
                <w:szCs w:val="21"/>
              </w:rPr>
            </w:pPr>
            <w:r>
              <w:rPr>
                <w:rFonts w:hint="eastAsia" w:ascii="宋体" w:hAnsi="宋体"/>
                <w:kern w:val="0"/>
                <w:szCs w:val="21"/>
              </w:rPr>
              <w:t>6</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分项价格表</w:t>
            </w:r>
          </w:p>
        </w:tc>
        <w:tc>
          <w:tcPr>
            <w:tcW w:w="818" w:type="dxa"/>
            <w:vAlign w:val="center"/>
          </w:tcPr>
          <w:p>
            <w:pPr>
              <w:widowControl/>
              <w:jc w:val="center"/>
              <w:rPr>
                <w:rFonts w:ascii="宋体" w:hAnsi="宋体"/>
                <w:kern w:val="0"/>
                <w:szCs w:val="21"/>
              </w:rPr>
            </w:pPr>
            <w:r>
              <w:rPr>
                <w:rFonts w:hint="eastAsia" w:ascii="宋体" w:hAnsi="宋体"/>
                <w:kern w:val="0"/>
                <w:szCs w:val="21"/>
              </w:rPr>
              <w:t>7</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产品价格明细表</w:t>
            </w:r>
          </w:p>
        </w:tc>
        <w:tc>
          <w:tcPr>
            <w:tcW w:w="818" w:type="dxa"/>
            <w:vAlign w:val="center"/>
          </w:tcPr>
          <w:p>
            <w:pPr>
              <w:widowControl/>
              <w:jc w:val="center"/>
              <w:rPr>
                <w:rFonts w:ascii="宋体" w:hAnsi="宋体"/>
                <w:kern w:val="0"/>
                <w:szCs w:val="21"/>
              </w:rPr>
            </w:pPr>
            <w:r>
              <w:rPr>
                <w:rFonts w:hint="eastAsia" w:ascii="宋体" w:hAnsi="宋体"/>
                <w:kern w:val="0"/>
                <w:szCs w:val="21"/>
              </w:rPr>
              <w:t>8</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rPr>
                <w:rFonts w:ascii="宋体" w:hAnsi="宋体" w:cs="宋体"/>
                <w:kern w:val="0"/>
                <w:szCs w:val="21"/>
              </w:rPr>
            </w:pPr>
            <w:r>
              <w:rPr>
                <w:rFonts w:hint="eastAsia" w:ascii="宋体" w:hAnsi="宋体" w:cs="宋体"/>
                <w:kern w:val="0"/>
                <w:szCs w:val="21"/>
              </w:rPr>
              <w:t xml:space="preserve">项目要求及投标响应表 </w:t>
            </w:r>
          </w:p>
        </w:tc>
        <w:tc>
          <w:tcPr>
            <w:tcW w:w="818" w:type="dxa"/>
            <w:vAlign w:val="center"/>
          </w:tcPr>
          <w:p>
            <w:pPr>
              <w:widowControl/>
              <w:jc w:val="center"/>
              <w:rPr>
                <w:rFonts w:ascii="宋体" w:hAnsi="宋体"/>
                <w:kern w:val="0"/>
                <w:szCs w:val="21"/>
              </w:rPr>
            </w:pPr>
            <w:r>
              <w:rPr>
                <w:rFonts w:hint="eastAsia" w:ascii="宋体" w:hAnsi="宋体"/>
                <w:kern w:val="0"/>
                <w:szCs w:val="21"/>
              </w:rPr>
              <w:t>9</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2777" w:type="dxa"/>
            <w:gridSpan w:val="2"/>
            <w:vAlign w:val="center"/>
          </w:tcPr>
          <w:p>
            <w:pPr>
              <w:spacing w:line="240" w:lineRule="exact"/>
              <w:rPr>
                <w:rFonts w:ascii="宋体" w:hAnsi="宋体" w:cs="宋体"/>
                <w:kern w:val="0"/>
                <w:szCs w:val="21"/>
              </w:rPr>
            </w:pPr>
            <w:r>
              <w:rPr>
                <w:rFonts w:hint="eastAsia" w:ascii="宋体" w:hAnsi="宋体" w:cs="宋体"/>
                <w:kern w:val="0"/>
                <w:szCs w:val="21"/>
              </w:rPr>
              <w:t>投标产品的技术资料（性能检测报告等）</w:t>
            </w:r>
          </w:p>
        </w:tc>
        <w:tc>
          <w:tcPr>
            <w:tcW w:w="3172" w:type="dxa"/>
            <w:gridSpan w:val="2"/>
            <w:vAlign w:val="center"/>
          </w:tcPr>
          <w:p>
            <w:pPr>
              <w:rPr>
                <w:rFonts w:ascii="宋体" w:hAnsi="宋体"/>
                <w:kern w:val="0"/>
                <w:szCs w:val="21"/>
              </w:rPr>
            </w:pPr>
            <w:r>
              <w:rPr>
                <w:rFonts w:hint="eastAsia" w:ascii="宋体" w:hAnsi="宋体"/>
                <w:kern w:val="0"/>
                <w:szCs w:val="21"/>
              </w:rPr>
              <w:t>标书中装订复印件应清晰可辨</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其它</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widowControl/>
              <w:jc w:val="center"/>
              <w:rPr>
                <w:rFonts w:ascii="宋体" w:hAnsi="宋体"/>
                <w:kern w:val="0"/>
                <w:szCs w:val="21"/>
              </w:rPr>
            </w:pPr>
            <w:r>
              <w:rPr>
                <w:rFonts w:hint="eastAsia" w:ascii="宋体" w:hAnsi="宋体"/>
                <w:kern w:val="0"/>
                <w:szCs w:val="21"/>
              </w:rPr>
              <w:t>其它材料</w:t>
            </w:r>
          </w:p>
        </w:tc>
        <w:tc>
          <w:tcPr>
            <w:tcW w:w="5949" w:type="dxa"/>
            <w:gridSpan w:val="4"/>
            <w:tcBorders>
              <w:bottom w:val="double" w:color="auto" w:sz="4" w:space="0"/>
            </w:tcBorders>
            <w:vAlign w:val="center"/>
          </w:tcPr>
          <w:p>
            <w:pPr>
              <w:widowControl/>
              <w:rPr>
                <w:rFonts w:ascii="宋体" w:hAnsi="宋体"/>
                <w:kern w:val="0"/>
                <w:szCs w:val="21"/>
              </w:rPr>
            </w:pPr>
            <w:r>
              <w:rPr>
                <w:rFonts w:hint="eastAsia" w:ascii="宋体" w:hAnsi="宋体"/>
                <w:kern w:val="0"/>
                <w:sz w:val="24"/>
              </w:rPr>
              <w:t>◆</w:t>
            </w:r>
            <w:r>
              <w:rPr>
                <w:rFonts w:hint="eastAsia" w:ascii="宋体" w:hAnsi="宋体"/>
                <w:kern w:val="0"/>
                <w:szCs w:val="21"/>
              </w:rPr>
              <w:t>采购文件要求的以及投标人认为需要提供的其它材料</w:t>
            </w:r>
          </w:p>
          <w:p>
            <w:pPr>
              <w:widowControl/>
              <w:rPr>
                <w:rFonts w:ascii="宋体" w:hAnsi="宋体"/>
                <w:kern w:val="0"/>
                <w:szCs w:val="21"/>
              </w:rPr>
            </w:pPr>
            <w:r>
              <w:rPr>
                <w:rFonts w:hint="eastAsia" w:ascii="宋体" w:hAnsi="宋体"/>
                <w:kern w:val="0"/>
                <w:szCs w:val="21"/>
              </w:rPr>
              <w:t>（最低评标价法）</w:t>
            </w:r>
          </w:p>
          <w:p>
            <w:pPr>
              <w:widowControl/>
              <w:rPr>
                <w:rFonts w:ascii="宋体" w:hAnsi="宋体"/>
                <w:sz w:val="24"/>
              </w:rPr>
            </w:pPr>
            <w:r>
              <w:rPr>
                <w:rFonts w:hint="eastAsia" w:ascii="宋体" w:hAnsi="宋体"/>
                <w:sz w:val="24"/>
              </w:rPr>
              <w:t>◆</w:t>
            </w:r>
            <w:r>
              <w:rPr>
                <w:rFonts w:hint="eastAsia" w:ascii="宋体" w:hAnsi="宋体"/>
                <w:kern w:val="0"/>
                <w:szCs w:val="21"/>
              </w:rPr>
              <w:t>采购文件要求的以及报价供应商认为有必要且能证明响应评分细则中各项要求的其它资料（综合评分法</w:t>
            </w:r>
            <w:r>
              <w:rPr>
                <w:rFonts w:hint="eastAsia" w:ascii="宋体" w:hAnsi="宋体"/>
                <w:sz w:val="24"/>
              </w:rPr>
              <w:t>）</w:t>
            </w:r>
          </w:p>
        </w:tc>
        <w:tc>
          <w:tcPr>
            <w:tcW w:w="818" w:type="dxa"/>
            <w:tcBorders>
              <w:bottom w:val="double" w:color="auto" w:sz="4" w:space="0"/>
            </w:tcBorders>
            <w:vAlign w:val="center"/>
          </w:tcPr>
          <w:p>
            <w:pPr>
              <w:widowControl/>
              <w:jc w:val="center"/>
              <w:rPr>
                <w:rFonts w:ascii="宋体" w:hAnsi="宋体"/>
                <w:kern w:val="0"/>
                <w:szCs w:val="21"/>
              </w:rPr>
            </w:pPr>
          </w:p>
        </w:tc>
        <w:tc>
          <w:tcPr>
            <w:tcW w:w="1080" w:type="dxa"/>
            <w:tcBorders>
              <w:bottom w:val="double" w:color="auto" w:sz="4" w:space="0"/>
              <w:right w:val="double" w:color="auto" w:sz="4" w:space="0"/>
            </w:tcBorders>
            <w:vAlign w:val="center"/>
          </w:tcPr>
          <w:p>
            <w:pPr>
              <w:widowControl/>
              <w:jc w:val="center"/>
              <w:rPr>
                <w:rFonts w:ascii="宋体" w:hAnsi="宋体"/>
                <w:kern w:val="0"/>
                <w:szCs w:val="21"/>
              </w:rPr>
            </w:pPr>
            <w:r>
              <w:rPr>
                <w:rFonts w:hint="eastAsia" w:ascii="宋体" w:hAnsi="宋体"/>
                <w:kern w:val="0"/>
                <w:szCs w:val="21"/>
              </w:rPr>
              <w:t>4-1</w:t>
            </w:r>
          </w:p>
        </w:tc>
      </w:tr>
    </w:tbl>
    <w:p>
      <w:pPr>
        <w:snapToGrid w:val="0"/>
        <w:spacing w:line="240" w:lineRule="exact"/>
        <w:rPr>
          <w:rFonts w:ascii="宋体" w:hAnsi="宋体" w:cs="Lucida Sans Unicode"/>
          <w:szCs w:val="21"/>
        </w:rPr>
      </w:pPr>
    </w:p>
    <w:p>
      <w:pPr>
        <w:spacing w:line="360" w:lineRule="auto"/>
        <w:ind w:firstLine="482" w:firstLineChars="200"/>
        <w:rPr>
          <w:rFonts w:ascii="宋体" w:hAnsi="宋体"/>
          <w:b/>
          <w:sz w:val="24"/>
        </w:rPr>
      </w:pPr>
    </w:p>
    <w:p>
      <w:pPr>
        <w:spacing w:line="360" w:lineRule="auto"/>
        <w:ind w:firstLine="482" w:firstLineChars="200"/>
        <w:rPr>
          <w:rFonts w:ascii="宋体" w:hAnsi="宋体"/>
          <w:b/>
          <w:sz w:val="24"/>
        </w:rPr>
      </w:pPr>
    </w:p>
    <w:p>
      <w:pPr>
        <w:widowControl/>
        <w:jc w:val="left"/>
        <w:rPr>
          <w:rFonts w:ascii="宋体" w:hAnsi="宋体"/>
          <w:b/>
          <w:sz w:val="24"/>
        </w:rPr>
      </w:pPr>
      <w:r>
        <w:rPr>
          <w:rFonts w:ascii="宋体" w:hAnsi="宋体"/>
          <w:b/>
          <w:sz w:val="24"/>
        </w:rPr>
        <w:br w:type="page"/>
      </w:r>
    </w:p>
    <w:p>
      <w:pPr>
        <w:spacing w:line="360" w:lineRule="auto"/>
        <w:ind w:firstLine="482" w:firstLineChars="200"/>
        <w:rPr>
          <w:rFonts w:ascii="宋体" w:hAnsi="宋体"/>
          <w:b/>
          <w:sz w:val="24"/>
        </w:rPr>
      </w:pPr>
      <w:r>
        <w:rPr>
          <w:rFonts w:hint="eastAsia" w:ascii="宋体" w:hAnsi="宋体"/>
          <w:b/>
          <w:sz w:val="24"/>
        </w:rPr>
        <w:t>重要提示：</w:t>
      </w:r>
    </w:p>
    <w:p>
      <w:pPr>
        <w:ind w:firstLine="480" w:firstLineChars="200"/>
        <w:rPr>
          <w:rFonts w:ascii="宋体" w:hAnsi="宋体" w:cs="Lucida Sans Unicode"/>
          <w:sz w:val="24"/>
        </w:rPr>
      </w:pPr>
      <w:r>
        <w:rPr>
          <w:rFonts w:hint="eastAsia" w:ascii="宋体" w:hAnsi="宋体" w:cs="Lucida Sans Unicode"/>
          <w:sz w:val="24"/>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sz w:val="24"/>
        </w:rPr>
      </w:pPr>
      <w:r>
        <w:rPr>
          <w:rFonts w:hint="eastAsia" w:ascii="宋体" w:hAnsi="宋体" w:cs="Lucida Sans Unicode"/>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kern w:val="0"/>
          <w:sz w:val="24"/>
        </w:rPr>
        <w:t>投标文件装订顺序</w:t>
      </w:r>
      <w:r>
        <w:rPr>
          <w:rFonts w:hint="eastAsia" w:ascii="宋体" w:hAnsi="宋体" w:cs="Lucida Sans Unicode"/>
          <w:sz w:val="24"/>
        </w:rPr>
        <w:t>”进行装订。</w:t>
      </w:r>
    </w:p>
    <w:p>
      <w:pPr>
        <w:snapToGrid w:val="0"/>
        <w:jc w:val="left"/>
        <w:rPr>
          <w:rFonts w:ascii="宋体" w:hAnsi="宋体" w:cs="Lucida Sans Unicode"/>
          <w:sz w:val="24"/>
        </w:rPr>
      </w:pPr>
      <w:r>
        <w:rPr>
          <w:rFonts w:ascii="宋体" w:hAnsi="宋体" w:cs="Lucida Sans Unicode"/>
          <w:szCs w:val="21"/>
        </w:rPr>
        <w:br w:type="page"/>
      </w:r>
      <w:r>
        <w:rPr>
          <w:rFonts w:hint="eastAsia" w:ascii="宋体" w:hAnsi="宋体" w:cs="Lucida Sans Unicode"/>
          <w:sz w:val="24"/>
        </w:rPr>
        <w:t>格式1</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投标文件外封面、封口格式</w:t>
      </w:r>
    </w:p>
    <w:p>
      <w:pPr>
        <w:widowControl/>
        <w:snapToGrid w:val="0"/>
        <w:rPr>
          <w:rFonts w:ascii="宋体" w:hAnsi="宋体" w:cs="宋体"/>
          <w:b/>
          <w:kern w:val="0"/>
          <w:sz w:val="24"/>
        </w:rPr>
      </w:pPr>
      <w:r>
        <w:rPr>
          <w:rFonts w:hint="eastAsia" w:ascii="宋体" w:hAnsi="宋体" w:cs="宋体"/>
          <w:b/>
          <w:kern w:val="0"/>
          <w:sz w:val="24"/>
        </w:rPr>
        <w:t>封面格式：</w:t>
      </w:r>
    </w:p>
    <w:tbl>
      <w:tblPr>
        <w:tblStyle w:val="21"/>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7" w:hRule="atLeast"/>
        </w:trPr>
        <w:tc>
          <w:tcPr>
            <w:tcW w:w="4504"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投标文件（正本）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c>
          <w:tcPr>
            <w:tcW w:w="4505"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投标文件（副本）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采购文件编号： </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b/>
                <w:bCs/>
                <w:kern w:val="0"/>
                <w:sz w:val="30"/>
                <w:szCs w:val="30"/>
              </w:rPr>
              <w:t>报价一览表</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680" w:right="-283" w:rightChars="-135" w:hanging="1680" w:hangingChars="7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投标人名称（公章）：</w:t>
            </w:r>
          </w:p>
        </w:tc>
        <w:tc>
          <w:tcPr>
            <w:tcW w:w="4505" w:type="dxa"/>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收件人：</w:t>
            </w:r>
          </w:p>
          <w:p>
            <w:pPr>
              <w:widowControl/>
              <w:pBdr>
                <w:left w:val="single" w:color="auto" w:sz="4" w:space="4"/>
              </w:pBdr>
              <w:ind w:left="28" w:leftChars="-53" w:right="-283" w:rightChars="-135" w:hanging="139" w:hangingChars="46"/>
              <w:jc w:val="center"/>
              <w:rPr>
                <w:rFonts w:ascii="宋体" w:hAnsi="宋体" w:cs="宋体"/>
                <w:b/>
                <w:bCs/>
                <w:kern w:val="0"/>
                <w:sz w:val="30"/>
                <w:szCs w:val="30"/>
              </w:rPr>
            </w:pPr>
            <w:r>
              <w:rPr>
                <w:rFonts w:hint="eastAsia" w:ascii="宋体" w:hAnsi="宋体" w:cs="宋体"/>
                <w:b/>
                <w:bCs/>
                <w:kern w:val="0"/>
                <w:sz w:val="30"/>
                <w:szCs w:val="30"/>
              </w:rPr>
              <w:t>投标产品光盘（U盘）</w:t>
            </w:r>
          </w:p>
          <w:p>
            <w:pPr>
              <w:widowControl/>
              <w:pBdr>
                <w:left w:val="single" w:color="auto" w:sz="4" w:space="4"/>
              </w:pBdr>
              <w:ind w:left="-1" w:leftChars="-53" w:right="-283" w:rightChars="-135" w:hanging="110" w:hangingChars="46"/>
              <w:jc w:val="center"/>
              <w:rPr>
                <w:rFonts w:ascii="宋体" w:hAnsi="宋体" w:cs="宋体"/>
                <w:kern w:val="0"/>
                <w:sz w:val="24"/>
              </w:rPr>
            </w:pPr>
            <w:r>
              <w:rPr>
                <w:rFonts w:hint="eastAsia" w:ascii="宋体" w:hAnsi="宋体" w:cs="宋体"/>
                <w:bCs/>
                <w:kern w:val="0"/>
                <w:sz w:val="24"/>
              </w:rPr>
              <w:t>（如果项目要求提供光盘或U盘）</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投标人名称（公章）：</w:t>
            </w:r>
          </w:p>
        </w:tc>
      </w:tr>
    </w:tbl>
    <w:p>
      <w:pPr>
        <w:widowControl/>
        <w:snapToGrid w:val="0"/>
        <w:rPr>
          <w:rFonts w:ascii="宋体" w:hAnsi="宋体" w:cs="宋体"/>
          <w:b/>
          <w:kern w:val="0"/>
          <w:sz w:val="24"/>
        </w:rPr>
      </w:pPr>
    </w:p>
    <w:p>
      <w:pPr>
        <w:widowControl/>
        <w:snapToGrid w:val="0"/>
        <w:rPr>
          <w:rFonts w:ascii="宋体" w:hAnsi="宋体" w:cs="宋体"/>
          <w:b/>
          <w:kern w:val="0"/>
          <w:sz w:val="24"/>
        </w:rPr>
      </w:pPr>
      <w:r>
        <w:rPr>
          <w:rFonts w:hint="eastAsia" w:ascii="宋体" w:hAnsi="宋体" w:cs="宋体"/>
          <w:b/>
          <w:kern w:val="0"/>
          <w:sz w:val="24"/>
        </w:rPr>
        <w:t>封口格式：</w:t>
      </w:r>
    </w:p>
    <w:tbl>
      <w:tblPr>
        <w:tblStyle w:val="21"/>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snapToGrid w:val="0"/>
              <w:jc w:val="center"/>
              <w:rPr>
                <w:rFonts w:ascii="宋体" w:hAnsi="宋体" w:cs="宋体"/>
                <w:b/>
                <w:bCs/>
                <w:kern w:val="0"/>
                <w:sz w:val="24"/>
              </w:rPr>
            </w:pPr>
            <w:r>
              <w:rPr>
                <w:rFonts w:hint="eastAsia" w:ascii="宋体" w:hAnsi="宋体" w:cs="宋体"/>
                <w:kern w:val="0"/>
                <w:sz w:val="24"/>
              </w:rPr>
              <w:t>——于   年  月  日   时之前不准启封（公章）——</w:t>
            </w:r>
          </w:p>
        </w:tc>
      </w:tr>
    </w:tbl>
    <w:p>
      <w:pPr>
        <w:rPr>
          <w:rFonts w:ascii="宋体" w:hAnsi="宋体"/>
        </w:rPr>
      </w:pPr>
    </w:p>
    <w:p>
      <w:pPr>
        <w:snapToGrid w:val="0"/>
        <w:jc w:val="left"/>
        <w:rPr>
          <w:rFonts w:ascii="宋体" w:hAnsi="宋体" w:cs="Lucida Sans Unicode"/>
          <w:sz w:val="24"/>
        </w:rPr>
      </w:pPr>
      <w:r>
        <w:rPr>
          <w:rFonts w:ascii="宋体" w:hAnsi="宋体"/>
        </w:rPr>
        <w:br w:type="page"/>
      </w:r>
      <w:r>
        <w:rPr>
          <w:rFonts w:hint="eastAsia" w:ascii="宋体" w:hAnsi="宋体" w:cs="Lucida Sans Unicode"/>
          <w:sz w:val="24"/>
        </w:rPr>
        <w:t>格式2</w:t>
      </w: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360" w:lineRule="auto"/>
        <w:jc w:val="center"/>
        <w:rPr>
          <w:rFonts w:ascii="宋体" w:hAnsi="宋体"/>
          <w:b/>
          <w:sz w:val="52"/>
          <w:szCs w:val="52"/>
        </w:rPr>
      </w:pPr>
      <w:r>
        <w:rPr>
          <w:rFonts w:hint="eastAsia" w:ascii="宋体" w:hAnsi="宋体"/>
          <w:b/>
          <w:sz w:val="52"/>
          <w:szCs w:val="52"/>
        </w:rPr>
        <w:t>辽宁城市建设职业技术学院采购项目</w:t>
      </w:r>
    </w:p>
    <w:p>
      <w:pPr>
        <w:spacing w:line="360" w:lineRule="auto"/>
        <w:jc w:val="center"/>
        <w:rPr>
          <w:rFonts w:ascii="宋体" w:hAnsi="宋体"/>
          <w:b/>
          <w:sz w:val="72"/>
          <w:szCs w:val="72"/>
        </w:rPr>
      </w:pPr>
      <w:r>
        <w:rPr>
          <w:rFonts w:hint="eastAsia" w:ascii="宋体" w:hAnsi="宋体"/>
          <w:b/>
          <w:sz w:val="72"/>
          <w:szCs w:val="72"/>
        </w:rPr>
        <w:t>投  标  文  件</w:t>
      </w:r>
    </w:p>
    <w:p>
      <w:pPr>
        <w:spacing w:line="360" w:lineRule="auto"/>
        <w:jc w:val="center"/>
        <w:rPr>
          <w:rFonts w:ascii="宋体" w:hAnsi="宋体" w:cs="Lucida Sans Unicode"/>
          <w:b/>
          <w:sz w:val="72"/>
          <w:szCs w:val="72"/>
        </w:rPr>
      </w:pPr>
    </w:p>
    <w:p>
      <w:pPr>
        <w:spacing w:line="480" w:lineRule="exact"/>
        <w:rPr>
          <w:rFonts w:ascii="宋体" w:hAnsi="宋体" w:cs="Lucida Sans Unicode"/>
        </w:rPr>
      </w:pPr>
    </w:p>
    <w:p>
      <w:pPr>
        <w:spacing w:line="480" w:lineRule="exact"/>
        <w:rPr>
          <w:rFonts w:ascii="宋体" w:hAnsi="宋体" w:cs="Lucida Sans Unicode"/>
        </w:rPr>
      </w:pPr>
    </w:p>
    <w:p>
      <w:pPr>
        <w:spacing w:line="360" w:lineRule="auto"/>
        <w:ind w:firstLine="900" w:firstLineChars="249"/>
        <w:rPr>
          <w:rFonts w:ascii="宋体" w:hAnsi="宋体"/>
          <w:b/>
          <w:sz w:val="36"/>
          <w:szCs w:val="36"/>
        </w:rPr>
      </w:pPr>
      <w:r>
        <w:rPr>
          <w:rFonts w:hint="eastAsia" w:ascii="宋体" w:hAnsi="宋体"/>
          <w:b/>
          <w:sz w:val="36"/>
          <w:szCs w:val="36"/>
        </w:rPr>
        <w:t>采购项目名称：</w:t>
      </w:r>
    </w:p>
    <w:p>
      <w:pPr>
        <w:spacing w:line="360" w:lineRule="auto"/>
        <w:ind w:firstLine="900" w:firstLineChars="249"/>
        <w:rPr>
          <w:rFonts w:ascii="宋体" w:hAnsi="宋体"/>
          <w:b/>
          <w:sz w:val="36"/>
          <w:szCs w:val="36"/>
        </w:rPr>
      </w:pPr>
      <w:r>
        <w:rPr>
          <w:rFonts w:hint="eastAsia" w:ascii="宋体" w:hAnsi="宋体"/>
          <w:b/>
          <w:sz w:val="36"/>
          <w:szCs w:val="36"/>
        </w:rPr>
        <w:t>采购项目编号：</w:t>
      </w:r>
    </w:p>
    <w:p>
      <w:pPr>
        <w:spacing w:line="360" w:lineRule="auto"/>
        <w:ind w:firstLine="900" w:firstLineChars="249"/>
        <w:rPr>
          <w:rFonts w:ascii="宋体" w:hAnsi="宋体" w:cs="Lucida Sans Unicode"/>
          <w:b/>
          <w:sz w:val="36"/>
          <w:szCs w:val="36"/>
        </w:rPr>
      </w:pPr>
      <w:r>
        <w:rPr>
          <w:rFonts w:hint="eastAsia" w:ascii="宋体" w:hAnsi="宋体"/>
          <w:b/>
          <w:sz w:val="36"/>
          <w:szCs w:val="36"/>
        </w:rPr>
        <w:t>投标人名称 ：</w:t>
      </w:r>
    </w:p>
    <w:p>
      <w:pPr>
        <w:snapToGrid w:val="0"/>
        <w:jc w:val="left"/>
        <w:rPr>
          <w:rFonts w:ascii="宋体" w:hAnsi="宋体" w:cs="Lucida Sans Unicode"/>
          <w:sz w:val="24"/>
        </w:rPr>
      </w:pPr>
      <w:r>
        <w:rPr>
          <w:rFonts w:ascii="宋体" w:hAnsi="宋体" w:cs="Lucida Sans Unicode"/>
          <w:b/>
          <w:sz w:val="36"/>
          <w:szCs w:val="36"/>
        </w:rPr>
        <w:br w:type="page"/>
      </w:r>
      <w:r>
        <w:rPr>
          <w:rFonts w:hint="eastAsia" w:ascii="宋体" w:hAnsi="宋体" w:cs="Lucida Sans Unicode"/>
          <w:sz w:val="24"/>
        </w:rPr>
        <w:t>格式3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投标文件目录</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一、资格性证明材料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1.1投标人法人营业执照副本…………………………………………</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1.2法定代表人资格证明书或法定代表人授权委托书………………</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1.3依法缴纳税收、社会保障资金的缴款凭证………………………</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二、符合性证明材料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2.1</w:t>
      </w:r>
      <w:r>
        <w:rPr>
          <w:rFonts w:hint="eastAsia" w:ascii="宋体" w:hAnsi="宋体" w:cs="宋体"/>
          <w:kern w:val="0"/>
          <w:sz w:val="24"/>
        </w:rPr>
        <w:t>投标函</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宋体"/>
          <w:kern w:val="0"/>
          <w:sz w:val="24"/>
        </w:rPr>
        <w:t>2.2</w:t>
      </w:r>
      <w:r>
        <w:rPr>
          <w:rFonts w:hint="eastAsia" w:ascii="宋体" w:hAnsi="宋体"/>
          <w:kern w:val="0"/>
          <w:sz w:val="24"/>
        </w:rPr>
        <w:t>报价一览表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2.3分项价格表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2.4设备价格明细表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2.5</w:t>
      </w:r>
      <w:r>
        <w:rPr>
          <w:rFonts w:hint="eastAsia" w:ascii="宋体" w:hAnsi="宋体"/>
          <w:kern w:val="0"/>
          <w:sz w:val="24"/>
        </w:rPr>
        <w:t>项目要求及投标文件响应…</w:t>
      </w:r>
      <w:r>
        <w:rPr>
          <w:rFonts w:hint="eastAsia" w:ascii="宋体" w:hAnsi="宋体" w:cs="Lucida Sans Unicode"/>
          <w:sz w:val="24"/>
        </w:rPr>
        <w:t>………………………………………</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三、其它材料</w:t>
      </w:r>
    </w:p>
    <w:p>
      <w:pPr>
        <w:widowControl/>
        <w:spacing w:line="480" w:lineRule="exact"/>
        <w:ind w:firstLine="537" w:firstLineChars="224"/>
        <w:rPr>
          <w:rFonts w:ascii="宋体" w:hAnsi="宋体"/>
          <w:sz w:val="24"/>
        </w:rPr>
      </w:pPr>
      <w:r>
        <w:rPr>
          <w:rFonts w:hint="eastAsia" w:ascii="宋体" w:hAnsi="宋体" w:cs="Lucida Sans Unicode"/>
          <w:sz w:val="24"/>
        </w:rPr>
        <w:t>……</w:t>
      </w:r>
    </w:p>
    <w:p>
      <w:pPr>
        <w:spacing w:line="480" w:lineRule="exact"/>
        <w:ind w:firstLine="537" w:firstLineChars="224"/>
        <w:rPr>
          <w:rFonts w:ascii="宋体" w:hAnsi="宋体" w:cs="Lucida Sans Unicode"/>
          <w:sz w:val="24"/>
        </w:rPr>
      </w:pPr>
    </w:p>
    <w:p>
      <w:pPr>
        <w:spacing w:line="480" w:lineRule="exact"/>
        <w:ind w:firstLine="540" w:firstLineChars="224"/>
        <w:rPr>
          <w:rFonts w:ascii="宋体" w:hAnsi="宋体" w:cs="Lucida Sans Unicode"/>
          <w:b/>
          <w:sz w:val="24"/>
        </w:rPr>
      </w:pPr>
      <w:r>
        <w:rPr>
          <w:rFonts w:hint="eastAsia" w:ascii="宋体" w:hAnsi="宋体" w:cs="Lucida Sans Unicode"/>
          <w:b/>
          <w:sz w:val="24"/>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sz w:val="24"/>
        </w:rPr>
      </w:pPr>
    </w:p>
    <w:p>
      <w:pPr>
        <w:spacing w:line="360" w:lineRule="auto"/>
        <w:ind w:firstLine="472" w:firstLineChars="147"/>
        <w:rPr>
          <w:rFonts w:ascii="宋体" w:hAnsi="宋体" w:cs="Lucida Sans Unicode"/>
          <w:b/>
          <w:sz w:val="32"/>
          <w:szCs w:val="32"/>
        </w:rPr>
      </w:pPr>
    </w:p>
    <w:p>
      <w:pPr>
        <w:spacing w:line="600" w:lineRule="auto"/>
        <w:ind w:firstLine="480" w:firstLineChars="200"/>
        <w:rPr>
          <w:rFonts w:ascii="宋体" w:hAnsi="宋体" w:cs="Lucida Sans Unicode"/>
          <w:sz w:val="24"/>
          <w:u w:val="single"/>
        </w:rPr>
      </w:pPr>
      <w:r>
        <w:rPr>
          <w:rFonts w:hint="eastAsia" w:ascii="宋体" w:hAnsi="宋体" w:cs="Lucida Sans Unicode"/>
          <w:sz w:val="24"/>
        </w:rPr>
        <w:t>投标人名称：</w:t>
      </w:r>
      <w:r>
        <w:rPr>
          <w:rFonts w:hint="eastAsia" w:ascii="宋体" w:hAnsi="宋体" w:cs="Lucida Sans Unicode"/>
          <w:sz w:val="24"/>
          <w:u w:val="single"/>
        </w:rPr>
        <w:t xml:space="preserve">（加盖公章）           </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法定代表人或其授权代表：</w:t>
      </w:r>
      <w:r>
        <w:rPr>
          <w:rFonts w:hint="eastAsia" w:ascii="宋体" w:hAnsi="宋体" w:cs="Lucida Sans Unicode"/>
          <w:sz w:val="24"/>
          <w:u w:val="single"/>
        </w:rPr>
        <w:t xml:space="preserve">    (签字)</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签署日期：</w:t>
      </w:r>
      <w:r>
        <w:rPr>
          <w:rFonts w:hint="eastAsia" w:ascii="宋体" w:hAnsi="宋体" w:cs="Lucida Sans Unicode"/>
          <w:sz w:val="24"/>
          <w:u w:val="single"/>
        </w:rPr>
        <w:t xml:space="preserve">      年      月      日</w:t>
      </w:r>
    </w:p>
    <w:p>
      <w:pPr>
        <w:spacing w:line="360" w:lineRule="auto"/>
        <w:rPr>
          <w:rFonts w:ascii="宋体" w:hAnsi="宋体" w:cs="Lucida Sans Unicode"/>
          <w:b/>
          <w:sz w:val="32"/>
          <w:szCs w:val="32"/>
        </w:rPr>
      </w:pPr>
      <w:r>
        <w:rPr>
          <w:rFonts w:ascii="宋体" w:hAnsi="宋体" w:cs="Lucida Sans Unicode"/>
          <w:sz w:val="24"/>
          <w:u w:val="single"/>
        </w:rPr>
        <w:br w:type="page"/>
      </w:r>
      <w:r>
        <w:rPr>
          <w:rFonts w:hint="eastAsia" w:ascii="宋体" w:hAnsi="宋体" w:cs="Lucida Sans Unicode"/>
          <w:sz w:val="24"/>
        </w:rPr>
        <w:t xml:space="preserve">格式4-1 </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法定代表人身份证明书</w:t>
      </w:r>
    </w:p>
    <w:p>
      <w:pPr>
        <w:spacing w:line="560" w:lineRule="exact"/>
        <w:jc w:val="center"/>
        <w:rPr>
          <w:rFonts w:ascii="宋体" w:hAnsi="宋体" w:cs="Lucida Sans Unicode"/>
          <w:sz w:val="24"/>
        </w:rPr>
      </w:pPr>
      <w:r>
        <w:rPr>
          <w:rFonts w:hint="eastAsia" w:ascii="宋体" w:hAnsi="宋体" w:cs="Lucida Sans Unicode"/>
          <w:sz w:val="24"/>
        </w:rPr>
        <w:t>（法定代表人参加投标的，出具此证明书）</w:t>
      </w:r>
    </w:p>
    <w:p>
      <w:pPr>
        <w:spacing w:line="480" w:lineRule="exact"/>
        <w:rPr>
          <w:rFonts w:ascii="宋体" w:hAnsi="宋体" w:cs="Lucida Sans Unicode"/>
          <w:sz w:val="24"/>
        </w:rPr>
      </w:pPr>
    </w:p>
    <w:p>
      <w:pPr>
        <w:spacing w:line="480" w:lineRule="exact"/>
        <w:ind w:firstLine="540" w:firstLineChars="225"/>
        <w:rPr>
          <w:rFonts w:ascii="宋体" w:hAnsi="宋体" w:cs="Lucida Sans Unicode"/>
          <w:sz w:val="24"/>
        </w:rPr>
      </w:pPr>
      <w:r>
        <w:rPr>
          <w:rFonts w:hint="eastAsia" w:ascii="宋体" w:hAnsi="宋体" w:cs="Lucida Sans Unicode"/>
          <w:sz w:val="24"/>
          <w:u w:val="single"/>
        </w:rPr>
        <w:t xml:space="preserve">法定代表人姓名 </w:t>
      </w:r>
      <w:r>
        <w:rPr>
          <w:rFonts w:hint="eastAsia" w:ascii="宋体" w:hAnsi="宋体" w:cs="Lucida Sans Unicode"/>
          <w:sz w:val="24"/>
        </w:rPr>
        <w:t>在我公司（或企业、单位）任（董事长、经理、厂长）职务，是我</w:t>
      </w:r>
      <w:r>
        <w:rPr>
          <w:rFonts w:hint="eastAsia" w:ascii="宋体" w:hAnsi="宋体" w:cs="Lucida Sans Unicode"/>
          <w:sz w:val="24"/>
          <w:u w:val="single"/>
        </w:rPr>
        <w:t xml:space="preserve">     公司全称    </w:t>
      </w:r>
      <w:r>
        <w:rPr>
          <w:rFonts w:hint="eastAsia" w:ascii="宋体" w:hAnsi="宋体" w:cs="Lucida Sans Unicode"/>
          <w:sz w:val="24"/>
        </w:rPr>
        <w:t>的法定代表人。现就参加</w:t>
      </w:r>
      <w:r>
        <w:rPr>
          <w:rFonts w:hint="eastAsia" w:ascii="宋体" w:hAnsi="宋体" w:cs="Lucida Sans Unicode"/>
          <w:sz w:val="24"/>
          <w:u w:val="single"/>
        </w:rPr>
        <w:t xml:space="preserve">   采购代理机构名称   </w:t>
      </w:r>
      <w:r>
        <w:rPr>
          <w:rFonts w:hint="eastAsia" w:ascii="宋体" w:hAnsi="宋体" w:cs="Lucida Sans Unicode"/>
          <w:sz w:val="24"/>
        </w:rPr>
        <w:t>组织的采购项目</w:t>
      </w:r>
      <w:r>
        <w:rPr>
          <w:rFonts w:hint="eastAsia" w:ascii="宋体" w:hAnsi="宋体" w:cs="Lucida Sans Unicode"/>
          <w:sz w:val="24"/>
          <w:u w:val="single"/>
        </w:rPr>
        <w:t xml:space="preserve">         采购项目名称         </w:t>
      </w:r>
      <w:r>
        <w:rPr>
          <w:rFonts w:hint="eastAsia" w:ascii="宋体" w:hAnsi="宋体" w:cs="Lucida Sans Unicode"/>
          <w:sz w:val="24"/>
        </w:rPr>
        <w:t>（项目编号             ）的投标签署投标文件。</w:t>
      </w:r>
    </w:p>
    <w:p>
      <w:pPr>
        <w:spacing w:line="480" w:lineRule="exact"/>
        <w:ind w:firstLine="480" w:firstLineChars="200"/>
        <w:rPr>
          <w:rFonts w:ascii="宋体" w:hAnsi="宋体" w:cs="Lucida Sans Unicode"/>
          <w:sz w:val="24"/>
        </w:rPr>
      </w:pPr>
      <w:r>
        <w:rPr>
          <w:rFonts w:hint="eastAsia" w:ascii="宋体" w:hAnsi="宋体" w:cs="Lucida Sans Unicode"/>
          <w:sz w:val="24"/>
        </w:rPr>
        <w:t>特此证明。</w:t>
      </w:r>
    </w:p>
    <w:p>
      <w:pPr>
        <w:spacing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tbl>
      <w:tblPr>
        <w:tblStyle w:val="21"/>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0" w:hRule="atLeast"/>
        </w:trPr>
        <w:tc>
          <w:tcPr>
            <w:tcW w:w="5328" w:type="dxa"/>
          </w:tcPr>
          <w:p>
            <w:pPr>
              <w:spacing w:line="480" w:lineRule="exact"/>
              <w:jc w:val="center"/>
              <w:rPr>
                <w:rFonts w:ascii="宋体" w:hAnsi="宋体" w:cs="Lucida Sans Unicode"/>
                <w:b/>
                <w:bCs/>
                <w:sz w:val="24"/>
              </w:rPr>
            </w:pPr>
            <w:r>
              <w:rPr>
                <w:rFonts w:hint="eastAsia" w:ascii="宋体" w:hAnsi="宋体" w:cs="Lucida Sans Unicode"/>
                <w:b/>
                <w:bCs/>
                <w:sz w:val="24"/>
              </w:rPr>
              <w:t>（※此处请粘贴法定代表人身份证</w:t>
            </w:r>
          </w:p>
          <w:p>
            <w:pPr>
              <w:spacing w:line="480" w:lineRule="exact"/>
              <w:jc w:val="center"/>
              <w:rPr>
                <w:rFonts w:ascii="宋体" w:hAnsi="宋体" w:cs="Lucida Sans Unicode"/>
                <w:b/>
                <w:bCs/>
                <w:sz w:val="24"/>
              </w:rPr>
            </w:pPr>
            <w:r>
              <w:rPr>
                <w:rFonts w:hint="eastAsia" w:ascii="宋体" w:hAnsi="宋体" w:cs="Lucida Sans Unicode"/>
                <w:b/>
                <w:bCs/>
                <w:sz w:val="24"/>
              </w:rPr>
              <w:t>复印件※）</w:t>
            </w:r>
          </w:p>
          <w:p>
            <w:pPr>
              <w:spacing w:line="480" w:lineRule="exact"/>
              <w:rPr>
                <w:rFonts w:ascii="宋体" w:hAnsi="宋体" w:cs="Lucida Sans Unicode"/>
                <w:sz w:val="24"/>
              </w:rPr>
            </w:pPr>
          </w:p>
          <w:p>
            <w:pPr>
              <w:spacing w:line="480" w:lineRule="exact"/>
              <w:rPr>
                <w:rFonts w:ascii="宋体" w:hAnsi="宋体" w:cs="Lucida Sans Unicode"/>
                <w:sz w:val="24"/>
              </w:rPr>
            </w:pPr>
          </w:p>
        </w:tc>
      </w:tr>
    </w:tbl>
    <w:p>
      <w:pPr>
        <w:spacing w:before="240" w:beforeLines="100" w:after="240" w:afterLines="100" w:line="480" w:lineRule="exact"/>
        <w:jc w:val="center"/>
        <w:rPr>
          <w:rFonts w:ascii="宋体" w:hAnsi="宋体" w:cs="Lucida Sans Unicode"/>
          <w:b/>
          <w:sz w:val="24"/>
        </w:rPr>
      </w:pPr>
    </w:p>
    <w:p>
      <w:pPr>
        <w:spacing w:before="240" w:beforeLines="100" w:after="240" w:afterLines="100"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p>
      <w:pPr>
        <w:spacing w:line="480" w:lineRule="exact"/>
        <w:jc w:val="right"/>
        <w:rPr>
          <w:rFonts w:ascii="宋体" w:hAnsi="宋体" w:cs="Lucida Sans Unicode"/>
          <w:kern w:val="0"/>
          <w:sz w:val="24"/>
        </w:rPr>
      </w:pPr>
    </w:p>
    <w:p>
      <w:pPr>
        <w:spacing w:line="480" w:lineRule="exact"/>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600" w:lineRule="auto"/>
        <w:ind w:firstLine="4800" w:firstLineChars="2000"/>
        <w:rPr>
          <w:rFonts w:ascii="宋体" w:hAnsi="宋体" w:cs="Lucida Sans Unicode"/>
          <w:sz w:val="24"/>
          <w:u w:val="single"/>
        </w:rPr>
      </w:pPr>
      <w:r>
        <w:rPr>
          <w:rFonts w:hint="eastAsia" w:ascii="宋体" w:hAnsi="宋体" w:cs="Lucida Sans Unicode"/>
          <w:sz w:val="24"/>
        </w:rPr>
        <w:t>公司名称：</w:t>
      </w:r>
      <w:r>
        <w:rPr>
          <w:rFonts w:hint="eastAsia" w:ascii="宋体" w:hAnsi="宋体" w:cs="Lucida Sans Unicode"/>
          <w:sz w:val="24"/>
          <w:u w:val="single"/>
        </w:rPr>
        <w:t xml:space="preserve">（加盖公章） </w:t>
      </w:r>
    </w:p>
    <w:p>
      <w:pPr>
        <w:spacing w:line="600" w:lineRule="auto"/>
        <w:ind w:firstLine="4800" w:firstLineChars="2000"/>
        <w:rPr>
          <w:rFonts w:ascii="宋体" w:hAnsi="宋体" w:cs="Lucida Sans Unicode"/>
          <w:sz w:val="24"/>
        </w:rPr>
      </w:pPr>
      <w:r>
        <w:rPr>
          <w:rFonts w:hint="eastAsia" w:ascii="宋体" w:hAnsi="宋体" w:cs="Lucida Sans Unicode"/>
          <w:sz w:val="24"/>
        </w:rPr>
        <w:t>年        月        日</w:t>
      </w:r>
    </w:p>
    <w:p>
      <w:pPr>
        <w:spacing w:before="240" w:beforeLines="100" w:after="240" w:afterLines="100" w:line="480" w:lineRule="exact"/>
        <w:rPr>
          <w:rFonts w:ascii="宋体" w:hAnsi="宋体" w:cs="Lucida Sans Unicode"/>
          <w:b/>
          <w:sz w:val="36"/>
          <w:szCs w:val="36"/>
        </w:rPr>
      </w:pPr>
    </w:p>
    <w:p>
      <w:pPr>
        <w:jc w:val="center"/>
        <w:rPr>
          <w:rFonts w:ascii="宋体" w:hAnsi="宋体" w:cs="Lucida Sans Unicode"/>
          <w:b/>
          <w:sz w:val="36"/>
          <w:szCs w:val="36"/>
        </w:rPr>
      </w:pPr>
    </w:p>
    <w:p>
      <w:pPr>
        <w:rPr>
          <w:rFonts w:ascii="宋体" w:hAnsi="宋体" w:cs="Lucida Sans Unicode"/>
          <w:szCs w:val="21"/>
        </w:rPr>
      </w:pPr>
    </w:p>
    <w:p>
      <w:pPr>
        <w:rPr>
          <w:rFonts w:ascii="宋体" w:hAnsi="宋体" w:cs="Lucida Sans Unicode"/>
          <w:szCs w:val="21"/>
        </w:rPr>
      </w:pPr>
    </w:p>
    <w:p>
      <w:pPr>
        <w:rPr>
          <w:rFonts w:ascii="宋体" w:hAnsi="宋体" w:cs="Lucida Sans Unicode"/>
          <w:sz w:val="24"/>
        </w:rPr>
      </w:pPr>
      <w:r>
        <w:rPr>
          <w:rFonts w:hint="eastAsia" w:ascii="宋体" w:hAnsi="宋体" w:cs="Lucida Sans Unicode"/>
          <w:sz w:val="24"/>
        </w:rPr>
        <w:t>格式4-</w:t>
      </w:r>
      <w:r>
        <w:rPr>
          <w:rFonts w:ascii="宋体" w:hAnsi="宋体" w:cs="Lucida Sans Unicode"/>
          <w:sz w:val="24"/>
        </w:rPr>
        <w:t>2</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法定代表人授权委托书</w:t>
      </w:r>
    </w:p>
    <w:p>
      <w:pPr>
        <w:spacing w:line="560" w:lineRule="exact"/>
        <w:ind w:firstLine="120" w:firstLineChars="50"/>
        <w:rPr>
          <w:rFonts w:ascii="宋体" w:hAnsi="宋体" w:cs="Lucida Sans Unicode"/>
          <w:sz w:val="24"/>
        </w:rPr>
      </w:pPr>
      <w:r>
        <w:rPr>
          <w:rFonts w:hint="eastAsia" w:ascii="宋体" w:hAnsi="宋体" w:cs="Lucida Sans Unicode"/>
          <w:sz w:val="24"/>
        </w:rPr>
        <w:t>（授权代表人参加投标的，除出具法定代表人身份证明书外还应出具此授权委托书）</w:t>
      </w: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委托单位名称：</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法定代表人：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                       住所地：</w:t>
      </w:r>
    </w:p>
    <w:p>
      <w:pPr>
        <w:spacing w:line="280" w:lineRule="exact"/>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受委托人：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w:t>
      </w:r>
    </w:p>
    <w:p>
      <w:pPr>
        <w:spacing w:line="360" w:lineRule="auto"/>
        <w:ind w:firstLine="480" w:firstLineChars="200"/>
        <w:rPr>
          <w:rFonts w:ascii="宋体" w:hAnsi="宋体" w:cs="Lucida Sans Unicode"/>
          <w:sz w:val="24"/>
        </w:rPr>
      </w:pPr>
      <w:r>
        <w:rPr>
          <w:rFonts w:hint="eastAsia" w:ascii="宋体" w:hAnsi="宋体" w:cs="Lucida Sans Unicode"/>
          <w:sz w:val="24"/>
        </w:rPr>
        <w:t>工作单位：                         住所地：</w:t>
      </w:r>
    </w:p>
    <w:p>
      <w:pPr>
        <w:spacing w:line="360" w:lineRule="auto"/>
        <w:ind w:firstLine="480" w:firstLineChars="200"/>
        <w:rPr>
          <w:rFonts w:ascii="宋体" w:hAnsi="宋体" w:cs="Lucida Sans Unicode"/>
          <w:sz w:val="24"/>
        </w:rPr>
      </w:pPr>
      <w:r>
        <w:rPr>
          <w:rFonts w:hint="eastAsia" w:ascii="宋体" w:hAnsi="宋体" w:cs="Lucida Sans Unicode"/>
          <w:sz w:val="24"/>
        </w:rPr>
        <w:t>联系方式：办公电话      手机</w:t>
      </w:r>
    </w:p>
    <w:p>
      <w:pPr>
        <w:spacing w:line="360" w:lineRule="auto"/>
        <w:ind w:firstLine="600" w:firstLineChars="250"/>
        <w:rPr>
          <w:rFonts w:ascii="宋体" w:hAnsi="宋体" w:cs="Lucida Sans Unicode"/>
          <w:sz w:val="24"/>
        </w:rPr>
      </w:pPr>
    </w:p>
    <w:p>
      <w:pPr>
        <w:spacing w:line="360" w:lineRule="auto"/>
        <w:ind w:firstLine="600" w:firstLineChars="250"/>
        <w:rPr>
          <w:rFonts w:ascii="宋体" w:hAnsi="宋体" w:cs="Lucida Sans Unicode"/>
          <w:sz w:val="24"/>
        </w:rPr>
      </w:pPr>
      <w:r>
        <w:rPr>
          <w:rFonts w:hint="eastAsia" w:ascii="宋体" w:hAnsi="宋体" w:cs="Lucida Sans Unicode"/>
          <w:sz w:val="24"/>
        </w:rPr>
        <w:t>现委托</w:t>
      </w:r>
      <w:r>
        <w:rPr>
          <w:rFonts w:hint="eastAsia" w:ascii="宋体" w:hAnsi="宋体" w:cs="Lucida Sans Unicode"/>
          <w:sz w:val="24"/>
          <w:u w:val="single"/>
        </w:rPr>
        <w:t xml:space="preserve">    受委托人    </w:t>
      </w:r>
      <w:r>
        <w:rPr>
          <w:rFonts w:hint="eastAsia" w:ascii="宋体" w:hAnsi="宋体" w:cs="Lucida Sans Unicode"/>
          <w:sz w:val="24"/>
        </w:rPr>
        <w:t>为本公司的合法代理人，参加你中心组织的招标活动。</w:t>
      </w:r>
    </w:p>
    <w:p>
      <w:pPr>
        <w:spacing w:line="360" w:lineRule="auto"/>
        <w:ind w:firstLine="600" w:firstLineChars="250"/>
        <w:rPr>
          <w:rFonts w:ascii="宋体" w:hAnsi="宋体" w:cs="Lucida Sans Unicode"/>
          <w:sz w:val="24"/>
          <w:u w:val="single"/>
        </w:rPr>
      </w:pPr>
      <w:r>
        <w:rPr>
          <w:rFonts w:hint="eastAsia" w:ascii="宋体" w:hAnsi="宋体" w:cs="Lucida Sans Unicode"/>
          <w:sz w:val="24"/>
        </w:rPr>
        <w:t>委托代理权限如下：代为参加并签署</w:t>
      </w:r>
      <w:r>
        <w:rPr>
          <w:rFonts w:hint="eastAsia" w:ascii="宋体" w:hAnsi="宋体" w:cs="Lucida Sans Unicode"/>
          <w:sz w:val="24"/>
          <w:u w:val="single"/>
        </w:rPr>
        <w:t xml:space="preserve">           采购项目名称         </w:t>
      </w:r>
    </w:p>
    <w:p>
      <w:pPr>
        <w:spacing w:line="360" w:lineRule="auto"/>
        <w:rPr>
          <w:rFonts w:ascii="宋体" w:hAnsi="宋体" w:cs="Lucida Sans Unicode"/>
          <w:sz w:val="24"/>
        </w:rPr>
      </w:pPr>
      <w:r>
        <w:rPr>
          <w:rFonts w:hint="eastAsia" w:ascii="宋体" w:hAnsi="宋体" w:cs="Lucida Sans Unicode"/>
          <w:sz w:val="24"/>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sz w:val="24"/>
        </w:rPr>
      </w:pPr>
      <w:r>
        <w:rPr>
          <w:rFonts w:hint="eastAsia" w:ascii="宋体" w:hAnsi="宋体" w:cs="Lucida Sans Unicode"/>
          <w:sz w:val="24"/>
        </w:rPr>
        <w:t>本授权于     年     月     日签字生效，无转委托，特此声明。</w:t>
      </w:r>
    </w:p>
    <w:tbl>
      <w:tblPr>
        <w:tblStyle w:val="21"/>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Lucida Sans Unicode"/>
                <w:sz w:val="24"/>
              </w:rPr>
            </w:pPr>
            <w:r>
              <w:rPr>
                <w:rFonts w:hint="eastAsia" w:ascii="宋体" w:hAnsi="宋体" w:cs="Lucida Sans Unicode"/>
                <w:b/>
                <w:bCs/>
                <w:sz w:val="24"/>
              </w:rPr>
              <w:t>（※此处请粘贴授权代表人身份证复印件※）</w:t>
            </w:r>
          </w:p>
        </w:tc>
      </w:tr>
    </w:tbl>
    <w:p>
      <w:pPr>
        <w:spacing w:line="360" w:lineRule="auto"/>
        <w:jc w:val="center"/>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600" w:lineRule="exact"/>
        <w:ind w:left="5880" w:leftChars="2800" w:right="561" w:firstLine="240" w:firstLineChars="100"/>
        <w:rPr>
          <w:rFonts w:ascii="宋体" w:hAnsi="宋体" w:cs="Lucida Sans Unicode"/>
          <w:sz w:val="24"/>
        </w:rPr>
      </w:pPr>
      <w:r>
        <w:rPr>
          <w:rFonts w:hint="eastAsia" w:ascii="宋体" w:hAnsi="宋体" w:cs="Lucida Sans Unicode"/>
          <w:sz w:val="24"/>
        </w:rPr>
        <w:t>委托单位名称：</w:t>
      </w:r>
    </w:p>
    <w:p>
      <w:pPr>
        <w:spacing w:line="600" w:lineRule="exact"/>
        <w:ind w:right="561" w:firstLine="480" w:firstLineChars="200"/>
        <w:jc w:val="center"/>
        <w:rPr>
          <w:rFonts w:ascii="宋体" w:hAnsi="宋体" w:cs="Lucida Sans Unicode"/>
          <w:sz w:val="24"/>
        </w:rPr>
      </w:pPr>
      <w:r>
        <w:rPr>
          <w:rFonts w:hint="eastAsia" w:ascii="宋体" w:hAnsi="宋体" w:cs="Lucida Sans Unicode"/>
          <w:sz w:val="24"/>
        </w:rPr>
        <w:t xml:space="preserve">                                        年     月    日</w:t>
      </w: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格式4-</w:t>
      </w:r>
      <w:r>
        <w:rPr>
          <w:rFonts w:ascii="宋体" w:hAnsi="宋体" w:cs="Lucida Sans Unicode"/>
          <w:sz w:val="24"/>
        </w:rPr>
        <w:t>3</w:t>
      </w:r>
    </w:p>
    <w:p>
      <w:pPr>
        <w:spacing w:before="240" w:beforeLines="100" w:after="240" w:afterLines="100" w:line="480" w:lineRule="exact"/>
        <w:ind w:right="630" w:rightChars="300"/>
        <w:jc w:val="center"/>
        <w:rPr>
          <w:rFonts w:ascii="宋体" w:cs="Lucida Sans Unicode"/>
          <w:b/>
          <w:sz w:val="44"/>
          <w:szCs w:val="44"/>
        </w:rPr>
      </w:pPr>
      <w:r>
        <w:rPr>
          <w:rFonts w:hint="eastAsia" w:ascii="宋体" w:hAnsi="宋体" w:cs="Lucida Sans Unicode"/>
          <w:b/>
          <w:sz w:val="44"/>
          <w:szCs w:val="44"/>
        </w:rPr>
        <w:t>参加政府采购活动前3年内在经营活动中没有重大违法记录的声明</w:t>
      </w:r>
    </w:p>
    <w:p>
      <w:pPr>
        <w:spacing w:before="120" w:beforeLines="50" w:after="120" w:afterLines="50" w:line="400" w:lineRule="exact"/>
        <w:ind w:right="630" w:rightChars="300"/>
        <w:rPr>
          <w:rFonts w:ascii="仿宋_GB2312" w:hAnsi="Lucida Sans Unicode" w:eastAsia="仿宋_GB2312" w:cs="Lucida Sans Unicode"/>
          <w:sz w:val="24"/>
        </w:rPr>
      </w:pPr>
    </w:p>
    <w:p>
      <w:pPr>
        <w:spacing w:line="360" w:lineRule="auto"/>
        <w:ind w:firstLine="480" w:firstLineChars="200"/>
        <w:rPr>
          <w:rFonts w:ascii="宋体" w:cs="Lucida Sans Unicode"/>
          <w:sz w:val="24"/>
        </w:rPr>
      </w:pPr>
      <w:r>
        <w:rPr>
          <w:rFonts w:hint="eastAsia" w:ascii="宋体" w:cs="Lucida Sans Unicode"/>
          <w:sz w:val="24"/>
        </w:rPr>
        <w:t>辽宁城市建设职业技术学院：</w:t>
      </w:r>
    </w:p>
    <w:p>
      <w:pPr>
        <w:spacing w:line="360" w:lineRule="auto"/>
        <w:ind w:firstLine="480" w:firstLineChars="200"/>
        <w:rPr>
          <w:rFonts w:ascii="宋体" w:cs="Lucida Sans Unicode"/>
          <w:sz w:val="24"/>
        </w:rPr>
      </w:pPr>
    </w:p>
    <w:p>
      <w:pPr>
        <w:spacing w:line="360" w:lineRule="auto"/>
        <w:ind w:left="479" w:leftChars="228" w:firstLine="480" w:firstLineChars="200"/>
        <w:rPr>
          <w:rFonts w:ascii="宋体" w:cs="Lucida Sans Unicode"/>
          <w:sz w:val="24"/>
        </w:rPr>
      </w:pPr>
      <w:r>
        <w:rPr>
          <w:rFonts w:hint="eastAsia" w:ascii="宋体" w:cs="Lucida Sans Unicode"/>
          <w:sz w:val="24"/>
        </w:rPr>
        <w:t>我单位参加本次政府采购活动前3年内在经营活动中没有重大违法记录，特此声明。</w:t>
      </w: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5280" w:firstLineChars="2200"/>
        <w:rPr>
          <w:rFonts w:ascii="宋体" w:cs="Lucida Sans Unicode"/>
          <w:sz w:val="24"/>
        </w:rPr>
      </w:pPr>
      <w:r>
        <w:rPr>
          <w:rFonts w:hint="eastAsia" w:ascii="宋体" w:cs="Lucida Sans Unicode"/>
          <w:sz w:val="24"/>
        </w:rPr>
        <w:t xml:space="preserve">供应商名称：  （加盖公章） </w:t>
      </w:r>
    </w:p>
    <w:p>
      <w:pPr>
        <w:spacing w:line="360" w:lineRule="auto"/>
        <w:ind w:firstLine="480" w:firstLineChars="200"/>
        <w:rPr>
          <w:rFonts w:ascii="宋体" w:cs="Lucida Sans Unicode"/>
          <w:sz w:val="24"/>
        </w:rPr>
      </w:pPr>
    </w:p>
    <w:p>
      <w:pPr>
        <w:spacing w:line="360" w:lineRule="auto"/>
        <w:ind w:firstLine="3600" w:firstLineChars="1500"/>
        <w:rPr>
          <w:rFonts w:ascii="宋体" w:cs="Lucida Sans Unicode"/>
          <w:sz w:val="24"/>
        </w:rPr>
      </w:pPr>
      <w:r>
        <w:rPr>
          <w:rFonts w:hint="eastAsia" w:ascii="宋体" w:cs="Lucida Sans Unicode"/>
          <w:sz w:val="24"/>
        </w:rPr>
        <w:t xml:space="preserve">法定代表人或其授权代表人：      (签字) </w:t>
      </w:r>
    </w:p>
    <w:p>
      <w:pPr>
        <w:spacing w:line="360" w:lineRule="auto"/>
        <w:ind w:firstLine="480" w:firstLineChars="200"/>
        <w:rPr>
          <w:rFonts w:ascii="宋体" w:cs="Lucida Sans Unicode"/>
          <w:sz w:val="24"/>
        </w:rPr>
      </w:pPr>
    </w:p>
    <w:p>
      <w:pPr>
        <w:spacing w:line="360" w:lineRule="auto"/>
        <w:ind w:firstLine="4080" w:firstLineChars="1700"/>
        <w:rPr>
          <w:rFonts w:ascii="宋体" w:cs="Lucida Sans Unicode"/>
          <w:sz w:val="24"/>
        </w:rPr>
      </w:pPr>
      <w:r>
        <w:rPr>
          <w:rFonts w:hint="eastAsia" w:ascii="宋体" w:cs="Lucida Sans Unicode"/>
          <w:sz w:val="24"/>
        </w:rPr>
        <w:t xml:space="preserve">日期：          年      月      日    </w:t>
      </w: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格式5</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投标函</w:t>
      </w:r>
    </w:p>
    <w:p>
      <w:pPr>
        <w:spacing w:line="360" w:lineRule="auto"/>
        <w:rPr>
          <w:rFonts w:ascii="宋体" w:hAnsi="宋体" w:cs="Lucida Sans Unicode"/>
          <w:sz w:val="24"/>
        </w:rPr>
      </w:pPr>
      <w:r>
        <w:rPr>
          <w:rFonts w:hint="eastAsia" w:ascii="宋体" w:cs="Lucida Sans Unicode"/>
          <w:sz w:val="24"/>
        </w:rPr>
        <w:t>辽宁城市建设职业技术学院</w:t>
      </w:r>
      <w:r>
        <w:rPr>
          <w:rFonts w:hint="eastAsia" w:ascii="宋体" w:hAnsi="宋体" w:cs="Lucida Sans Unicode"/>
          <w:sz w:val="24"/>
        </w:rPr>
        <w:t>：</w:t>
      </w:r>
    </w:p>
    <w:p>
      <w:pPr>
        <w:spacing w:line="360" w:lineRule="auto"/>
        <w:ind w:firstLine="480" w:firstLineChars="200"/>
        <w:rPr>
          <w:rFonts w:ascii="宋体" w:hAnsi="宋体" w:cs="Lucida Sans Unicode"/>
          <w:sz w:val="24"/>
        </w:rPr>
      </w:pPr>
      <w:r>
        <w:rPr>
          <w:rFonts w:hint="eastAsia" w:ascii="宋体" w:hAnsi="宋体" w:cs="Lucida Sans Unicode"/>
          <w:sz w:val="24"/>
          <w:u w:val="single"/>
        </w:rPr>
        <w:t xml:space="preserve">投标人名称 </w:t>
      </w:r>
      <w:r>
        <w:rPr>
          <w:rFonts w:hint="eastAsia" w:ascii="宋体" w:hAnsi="宋体" w:cs="Lucida Sans Unicode"/>
          <w:sz w:val="24"/>
        </w:rPr>
        <w:t>授权</w:t>
      </w:r>
      <w:r>
        <w:rPr>
          <w:rFonts w:hint="eastAsia" w:ascii="宋体" w:hAnsi="宋体" w:cs="Lucida Sans Unicode"/>
          <w:sz w:val="24"/>
          <w:u w:val="single"/>
        </w:rPr>
        <w:t xml:space="preserve"> 投标人代表姓名、职务 </w:t>
      </w:r>
      <w:r>
        <w:rPr>
          <w:rFonts w:hint="eastAsia" w:ascii="宋体" w:hAnsi="宋体" w:cs="Lucida Sans Unicode"/>
          <w:sz w:val="24"/>
        </w:rPr>
        <w:t>为我方代表，参加你单位组织的采购项目</w:t>
      </w:r>
      <w:r>
        <w:rPr>
          <w:rFonts w:hint="eastAsia" w:ascii="宋体" w:hAnsi="宋体" w:cs="Lucida Sans Unicode"/>
          <w:sz w:val="24"/>
          <w:u w:val="single"/>
        </w:rPr>
        <w:t xml:space="preserve"> 采购项目名称（项目编号) </w:t>
      </w:r>
      <w:r>
        <w:rPr>
          <w:rFonts w:hint="eastAsia" w:ascii="宋体" w:hAnsi="宋体" w:cs="Lucida Sans Unicode"/>
          <w:sz w:val="24"/>
        </w:rPr>
        <w:t>的有关活动，并对此采购项目进行投标。</w:t>
      </w:r>
    </w:p>
    <w:p>
      <w:pPr>
        <w:spacing w:line="360" w:lineRule="auto"/>
        <w:ind w:firstLine="480" w:firstLineChars="200"/>
        <w:rPr>
          <w:rFonts w:ascii="宋体" w:hAnsi="宋体" w:cs="Lucida Sans Unicode"/>
          <w:sz w:val="24"/>
        </w:rPr>
      </w:pPr>
      <w:r>
        <w:rPr>
          <w:rFonts w:hint="eastAsia" w:ascii="宋体" w:hAnsi="宋体" w:cs="Lucida Sans Unicode"/>
          <w:sz w:val="24"/>
        </w:rPr>
        <w:t>为此，我方按采购文件规定提供货物及服务的投标报价：</w:t>
      </w:r>
    </w:p>
    <w:tbl>
      <w:tblPr>
        <w:tblStyle w:val="21"/>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包号</w:t>
            </w:r>
          </w:p>
        </w:tc>
        <w:tc>
          <w:tcPr>
            <w:tcW w:w="8018" w:type="dxa"/>
            <w:gridSpan w:val="2"/>
            <w:vAlign w:val="center"/>
          </w:tcPr>
          <w:p>
            <w:pPr>
              <w:spacing w:line="360" w:lineRule="auto"/>
              <w:ind w:left="-106" w:firstLine="1"/>
              <w:jc w:val="center"/>
              <w:rPr>
                <w:rFonts w:ascii="宋体" w:hAnsi="宋体" w:cs="Lucida Sans Unicode"/>
                <w:sz w:val="24"/>
              </w:rPr>
            </w:pPr>
            <w:r>
              <w:rPr>
                <w:rFonts w:hint="eastAsia" w:ascii="宋体" w:hAnsi="宋体" w:cs="Lucida Sans Unicode"/>
                <w:sz w:val="24"/>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07" w:leftChars="-51" w:firstLine="1"/>
              <w:jc w:val="center"/>
              <w:rPr>
                <w:rFonts w:ascii="宋体" w:hAnsi="宋体" w:cs="Lucida Sans Unicode"/>
                <w:sz w:val="24"/>
              </w:rPr>
            </w:pPr>
            <w:r>
              <w:rPr>
                <w:rFonts w:hint="eastAsia" w:ascii="宋体" w:hAnsi="宋体" w:cs="Lucida Sans Unicode"/>
                <w:sz w:val="24"/>
              </w:rPr>
              <w:t>小写</w:t>
            </w:r>
          </w:p>
        </w:tc>
        <w:tc>
          <w:tcPr>
            <w:tcW w:w="5549" w:type="dxa"/>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07" w:leftChars="-51" w:firstLine="1"/>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b/>
                <w:sz w:val="24"/>
              </w:rPr>
            </w:pPr>
            <w:r>
              <w:rPr>
                <w:rFonts w:hint="eastAsia" w:ascii="宋体" w:hAnsi="宋体" w:cs="Lucida Sans Unicode"/>
                <w:b/>
                <w:sz w:val="24"/>
              </w:rPr>
              <w:t>……</w:t>
            </w: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bl>
    <w:p>
      <w:pPr>
        <w:spacing w:before="240" w:beforeLines="100" w:line="360" w:lineRule="auto"/>
        <w:ind w:firstLine="480" w:firstLineChars="200"/>
        <w:rPr>
          <w:rFonts w:ascii="宋体" w:hAnsi="宋体" w:cs="Lucida Sans Unicode"/>
          <w:sz w:val="24"/>
        </w:rPr>
      </w:pPr>
      <w:r>
        <w:rPr>
          <w:rFonts w:hint="eastAsia" w:ascii="宋体" w:hAnsi="宋体" w:cs="Lucida Sans Unicode"/>
          <w:sz w:val="24"/>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sz w:val="24"/>
        </w:rPr>
      </w:pPr>
      <w:r>
        <w:rPr>
          <w:rFonts w:hint="eastAsia" w:ascii="宋体" w:hAnsi="宋体" w:cs="Lucida Sans Unicode"/>
          <w:sz w:val="24"/>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sz w:val="24"/>
        </w:rPr>
      </w:pPr>
      <w:r>
        <w:rPr>
          <w:rFonts w:hint="eastAsia" w:ascii="宋体" w:hAnsi="宋体" w:cs="Lucida Sans Unicode"/>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sz w:val="24"/>
        </w:rPr>
      </w:pPr>
      <w:r>
        <w:rPr>
          <w:rFonts w:hint="eastAsia" w:ascii="宋体" w:hAnsi="宋体" w:cs="Lucida Sans Unicode"/>
          <w:sz w:val="24"/>
        </w:rPr>
        <w:t>四、我方保证尊重评标小组的评审结果，完全理解本采购项目不一定接受最低报价的投标。</w:t>
      </w:r>
    </w:p>
    <w:p>
      <w:pPr>
        <w:spacing w:line="360" w:lineRule="auto"/>
        <w:ind w:firstLine="480" w:firstLineChars="200"/>
        <w:rPr>
          <w:rFonts w:ascii="宋体" w:hAnsi="宋体" w:cs="Lucida Sans Unicode"/>
          <w:sz w:val="24"/>
        </w:rPr>
      </w:pPr>
      <w:r>
        <w:rPr>
          <w:rFonts w:hint="eastAsia" w:ascii="宋体" w:hAnsi="宋体" w:cs="Lucida Sans Unicode"/>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sz w:val="24"/>
        </w:rPr>
      </w:pPr>
      <w:r>
        <w:rPr>
          <w:rFonts w:hint="eastAsia" w:ascii="宋体" w:hAnsi="宋体" w:cs="Lucida Sans Unicode"/>
          <w:sz w:val="24"/>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sz w:val="24"/>
        </w:rPr>
      </w:pPr>
      <w:r>
        <w:rPr>
          <w:rFonts w:hint="eastAsia" w:ascii="宋体" w:hAnsi="宋体" w:cs="Lucida Sans Unicode"/>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sz w:val="24"/>
        </w:rPr>
      </w:pPr>
      <w:r>
        <w:rPr>
          <w:rFonts w:hint="eastAsia" w:ascii="宋体" w:hAnsi="宋体" w:cs="Lucida Sans Unicode"/>
          <w:sz w:val="24"/>
        </w:rPr>
        <w:t>（1）提供虚假材料谋取中标的；</w:t>
      </w:r>
    </w:p>
    <w:p>
      <w:pPr>
        <w:spacing w:line="360" w:lineRule="auto"/>
        <w:ind w:firstLine="480" w:firstLineChars="200"/>
        <w:rPr>
          <w:rFonts w:ascii="宋体" w:hAnsi="宋体" w:cs="Lucida Sans Unicode"/>
          <w:sz w:val="24"/>
        </w:rPr>
      </w:pPr>
      <w:r>
        <w:rPr>
          <w:rFonts w:hint="eastAsia" w:ascii="宋体" w:hAnsi="宋体" w:cs="Lucida Sans Unicode"/>
          <w:sz w:val="24"/>
        </w:rPr>
        <w:t>（2）采取不正当手段诋毁、排挤其它投标人的；</w:t>
      </w:r>
    </w:p>
    <w:p>
      <w:pPr>
        <w:spacing w:line="360" w:lineRule="auto"/>
        <w:ind w:firstLine="480" w:firstLineChars="200"/>
        <w:rPr>
          <w:rFonts w:ascii="宋体" w:hAnsi="宋体" w:cs="Lucida Sans Unicode"/>
          <w:sz w:val="24"/>
        </w:rPr>
      </w:pPr>
      <w:r>
        <w:rPr>
          <w:rFonts w:hint="eastAsia" w:ascii="宋体" w:hAnsi="宋体" w:cs="Lucida Sans Unicode"/>
          <w:sz w:val="24"/>
        </w:rPr>
        <w:t>（3）与采购部门、其它投标人恶意串通的；</w:t>
      </w:r>
    </w:p>
    <w:p>
      <w:pPr>
        <w:spacing w:line="360" w:lineRule="auto"/>
        <w:ind w:firstLine="480" w:firstLineChars="200"/>
        <w:rPr>
          <w:rFonts w:ascii="宋体" w:hAnsi="宋体" w:cs="Lucida Sans Unicode"/>
          <w:sz w:val="24"/>
        </w:rPr>
      </w:pPr>
      <w:r>
        <w:rPr>
          <w:rFonts w:hint="eastAsia" w:ascii="宋体" w:hAnsi="宋体" w:cs="Lucida Sans Unicode"/>
          <w:sz w:val="24"/>
        </w:rPr>
        <w:t>（4）向采购单位行贿或者提供其它不正当利益的；</w:t>
      </w:r>
    </w:p>
    <w:p>
      <w:pPr>
        <w:spacing w:line="360" w:lineRule="auto"/>
        <w:ind w:firstLine="480" w:firstLineChars="200"/>
        <w:rPr>
          <w:rFonts w:ascii="宋体" w:hAnsi="宋体" w:cs="Lucida Sans Unicode"/>
          <w:sz w:val="24"/>
        </w:rPr>
      </w:pPr>
      <w:r>
        <w:rPr>
          <w:rFonts w:hint="eastAsia" w:ascii="宋体" w:hAnsi="宋体" w:cs="Lucida Sans Unicode"/>
          <w:sz w:val="24"/>
        </w:rPr>
        <w:t>（5）在招标过程中与采购部门进行协商谈判的；</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（6）拒绝有关部门监督检查或提供虚假情况的。 </w:t>
      </w:r>
    </w:p>
    <w:p>
      <w:pPr>
        <w:spacing w:line="360" w:lineRule="auto"/>
        <w:ind w:firstLine="480" w:firstLineChars="200"/>
        <w:rPr>
          <w:rFonts w:ascii="宋体" w:hAnsi="宋体" w:cs="Lucida Sans Unicode"/>
          <w:sz w:val="24"/>
        </w:rPr>
      </w:pPr>
      <w:r>
        <w:rPr>
          <w:rFonts w:hint="eastAsia" w:ascii="宋体" w:hAnsi="宋体" w:cs="Lucida Sans Unicode"/>
          <w:sz w:val="24"/>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sz w:val="36"/>
          <w:szCs w:val="36"/>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与本投标有关的一切往来通讯请寄：</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地址：</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邮编：</w:t>
      </w:r>
    </w:p>
    <w:p>
      <w:pPr>
        <w:spacing w:line="360" w:lineRule="auto"/>
        <w:ind w:firstLine="480" w:firstLineChars="200"/>
        <w:rPr>
          <w:rFonts w:ascii="宋体" w:hAnsi="宋体" w:cs="Lucida Sans Unicode"/>
          <w:sz w:val="24"/>
        </w:rPr>
      </w:pPr>
      <w:r>
        <w:rPr>
          <w:rFonts w:hint="eastAsia" w:ascii="宋体" w:hAnsi="宋体" w:cs="Lucida Sans Unicode"/>
          <w:sz w:val="24"/>
        </w:rPr>
        <w:t>联系人：</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电话：</w:t>
      </w:r>
    </w:p>
    <w:p>
      <w:pPr>
        <w:spacing w:line="360" w:lineRule="auto"/>
        <w:ind w:firstLine="480" w:firstLineChars="200"/>
        <w:rPr>
          <w:rFonts w:ascii="宋体" w:hAnsi="宋体" w:cs="Lucida Sans Unicode"/>
          <w:sz w:val="24"/>
        </w:rPr>
      </w:pPr>
      <w:r>
        <w:rPr>
          <w:rFonts w:hint="eastAsia" w:ascii="宋体" w:hAnsi="宋体" w:cs="Lucida Sans Unicode"/>
          <w:sz w:val="24"/>
        </w:rPr>
        <w:t>开户银行：</w:t>
      </w:r>
    </w:p>
    <w:p>
      <w:pPr>
        <w:spacing w:line="360" w:lineRule="auto"/>
        <w:ind w:firstLine="480" w:firstLineChars="200"/>
        <w:rPr>
          <w:rFonts w:ascii="宋体" w:hAnsi="宋体" w:cs="Lucida Sans Unicode"/>
          <w:sz w:val="24"/>
        </w:rPr>
      </w:pPr>
      <w:r>
        <w:rPr>
          <w:rFonts w:ascii="宋体" w:hAnsi="宋体" w:cs="Lucida Sans Unicode"/>
          <w:sz w:val="24"/>
        </w:rPr>
        <w:t>银行账号</w:t>
      </w:r>
      <w:r>
        <w:rPr>
          <w:rFonts w:hint="eastAsia" w:ascii="宋体" w:hAnsi="宋体" w:cs="Lucida Sans Unicode"/>
          <w:sz w:val="24"/>
        </w:rPr>
        <w:t>：</w:t>
      </w:r>
    </w:p>
    <w:p>
      <w:pPr>
        <w:spacing w:line="400" w:lineRule="exact"/>
        <w:rPr>
          <w:rFonts w:ascii="宋体" w:hAnsi="宋体" w:cs="Lucida Sans Unicode"/>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Arial"/>
          <w:sz w:val="24"/>
        </w:rPr>
        <w:t>格式6</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报价一览表</w:t>
      </w:r>
    </w:p>
    <w:p>
      <w:pPr>
        <w:spacing w:line="440" w:lineRule="exact"/>
        <w:rPr>
          <w:rFonts w:ascii="宋体" w:hAnsi="宋体" w:cs="Arial"/>
          <w:b/>
          <w:sz w:val="24"/>
        </w:rPr>
      </w:pPr>
      <w:r>
        <w:rPr>
          <w:rFonts w:hint="eastAsia" w:ascii="宋体" w:hAnsi="宋体" w:cs="Arial"/>
          <w:sz w:val="24"/>
        </w:rPr>
        <w:t xml:space="preserve">投标人名称：                                    </w:t>
      </w:r>
      <w:r>
        <w:rPr>
          <w:rFonts w:hint="eastAsia" w:ascii="宋体" w:hAnsi="宋体" w:cs="Arial"/>
          <w:b/>
          <w:sz w:val="24"/>
        </w:rPr>
        <w:t xml:space="preserve">         单位：元（人民币）</w:t>
      </w:r>
    </w:p>
    <w:tbl>
      <w:tblPr>
        <w:tblStyle w:val="21"/>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880" w:hRule="atLeast"/>
        </w:trPr>
        <w:tc>
          <w:tcPr>
            <w:tcW w:w="851" w:type="dxa"/>
            <w:vAlign w:val="center"/>
          </w:tcPr>
          <w:p>
            <w:pPr>
              <w:spacing w:line="440" w:lineRule="exact"/>
              <w:jc w:val="center"/>
              <w:rPr>
                <w:rFonts w:ascii="宋体" w:hAnsi="宋体" w:cs="Arial"/>
                <w:b/>
                <w:sz w:val="24"/>
              </w:rPr>
            </w:pPr>
            <w:r>
              <w:rPr>
                <w:rFonts w:hint="eastAsia" w:ascii="宋体" w:hAnsi="宋体" w:cs="Arial"/>
                <w:b/>
                <w:sz w:val="24"/>
              </w:rPr>
              <w:t xml:space="preserve">包号 </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分包产品名称</w:t>
            </w:r>
          </w:p>
        </w:tc>
        <w:tc>
          <w:tcPr>
            <w:tcW w:w="2268" w:type="dxa"/>
            <w:vAlign w:val="center"/>
          </w:tcPr>
          <w:p>
            <w:pPr>
              <w:spacing w:line="440" w:lineRule="exact"/>
              <w:jc w:val="center"/>
              <w:rPr>
                <w:rFonts w:ascii="宋体" w:hAnsi="宋体" w:cs="Arial"/>
                <w:b/>
                <w:sz w:val="24"/>
              </w:rPr>
            </w:pPr>
            <w:r>
              <w:rPr>
                <w:rFonts w:hint="eastAsia" w:ascii="宋体" w:hAnsi="宋体" w:cs="Arial"/>
                <w:b/>
                <w:sz w:val="24"/>
              </w:rPr>
              <w:t>投标报价</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交付时间</w:t>
            </w:r>
          </w:p>
        </w:tc>
        <w:tc>
          <w:tcPr>
            <w:tcW w:w="1275" w:type="dxa"/>
            <w:vAlign w:val="center"/>
          </w:tcPr>
          <w:p>
            <w:pPr>
              <w:spacing w:line="440" w:lineRule="exact"/>
              <w:jc w:val="center"/>
              <w:rPr>
                <w:rFonts w:ascii="宋体" w:hAnsi="宋体" w:cs="Arial"/>
                <w:b/>
                <w:sz w:val="24"/>
              </w:rPr>
            </w:pPr>
            <w:r>
              <w:rPr>
                <w:rFonts w:hint="eastAsia" w:ascii="宋体" w:hAnsi="宋体" w:cs="Arial"/>
                <w:b/>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hint="eastAsia" w:ascii="宋体" w:hAnsi="宋体" w:cs="Arial"/>
                <w:sz w:val="24"/>
              </w:rPr>
              <w:t>包1</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880" w:hRule="atLeast"/>
        </w:trPr>
        <w:tc>
          <w:tcPr>
            <w:tcW w:w="851" w:type="dxa"/>
            <w:vAlign w:val="center"/>
          </w:tcPr>
          <w:p>
            <w:pPr>
              <w:spacing w:line="440" w:lineRule="exact"/>
              <w:jc w:val="center"/>
              <w:rPr>
                <w:rFonts w:ascii="宋体" w:hAnsi="宋体" w:cs="Arial"/>
                <w:sz w:val="24"/>
              </w:rPr>
            </w:pPr>
            <w:r>
              <w:rPr>
                <w:rFonts w:ascii="宋体" w:hAnsi="宋体" w:cs="Arial"/>
                <w:sz w:val="24"/>
              </w:rPr>
              <w:t>…</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spacing w:line="440" w:lineRule="exact"/>
              <w:jc w:val="center"/>
              <w:rPr>
                <w:rFonts w:ascii="宋体" w:hAnsi="宋体" w:cs="Arial"/>
                <w:sz w:val="24"/>
              </w:rPr>
            </w:pPr>
            <w:r>
              <w:rPr>
                <w:rFonts w:hint="eastAsia" w:ascii="宋体" w:hAnsi="宋体" w:cs="Arial"/>
                <w:sz w:val="24"/>
              </w:rPr>
              <w:t>投标报价（大写）</w:t>
            </w:r>
          </w:p>
        </w:tc>
        <w:tc>
          <w:tcPr>
            <w:tcW w:w="5953" w:type="dxa"/>
            <w:gridSpan w:val="3"/>
            <w:vAlign w:val="center"/>
          </w:tcPr>
          <w:p>
            <w:pPr>
              <w:spacing w:line="440" w:lineRule="exact"/>
              <w:jc w:val="center"/>
              <w:rPr>
                <w:rFonts w:ascii="宋体" w:hAnsi="宋体" w:cs="Arial"/>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480" w:lineRule="exact"/>
        <w:ind w:firstLine="480" w:firstLineChars="200"/>
        <w:rPr>
          <w:rFonts w:ascii="宋体" w:hAnsi="宋体" w:cs="Lucida Sans Unicode"/>
          <w:sz w:val="24"/>
        </w:rPr>
      </w:pPr>
      <w:r>
        <w:rPr>
          <w:rFonts w:hint="eastAsia" w:ascii="宋体" w:hAnsi="宋体" w:cs="Lucida Sans Unicode"/>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sz w:val="24"/>
        </w:rPr>
      </w:pPr>
      <w:r>
        <w:rPr>
          <w:rFonts w:hint="eastAsia" w:ascii="宋体" w:hAnsi="宋体" w:cs="Lucida Sans Unicode"/>
          <w:sz w:val="24"/>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sz w:val="24"/>
        </w:rPr>
      </w:pPr>
      <w:r>
        <w:rPr>
          <w:rFonts w:hint="eastAsia" w:ascii="宋体" w:hAnsi="宋体" w:cs="Lucida Sans Unicode"/>
          <w:sz w:val="24"/>
        </w:rPr>
        <w:t>3.除在投标文件中装订外，本表还须用小信封单独密封、标记、递交一份，以供唱标之用。</w:t>
      </w:r>
    </w:p>
    <w:p>
      <w:pPr>
        <w:spacing w:line="480" w:lineRule="exact"/>
        <w:ind w:firstLine="480" w:firstLineChars="200"/>
        <w:rPr>
          <w:rFonts w:ascii="宋体" w:hAnsi="宋体" w:cs="Lucida Sans Unicode"/>
          <w:sz w:val="24"/>
        </w:rPr>
      </w:pPr>
      <w:r>
        <w:rPr>
          <w:rFonts w:hint="eastAsia" w:ascii="宋体" w:hAnsi="宋体" w:cs="Lucida Sans Unicode"/>
          <w:sz w:val="24"/>
        </w:rPr>
        <w:t>4、投标报价不得填报选择性报价。</w:t>
      </w:r>
    </w:p>
    <w:p>
      <w:pPr>
        <w:spacing w:line="36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480" w:lineRule="auto"/>
        <w:ind w:firstLine="480" w:firstLineChars="200"/>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格式7</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分项价格表</w:t>
      </w:r>
    </w:p>
    <w:p>
      <w:pPr>
        <w:spacing w:line="440" w:lineRule="exact"/>
        <w:rPr>
          <w:rFonts w:ascii="宋体" w:hAnsi="宋体" w:cs="Arial"/>
          <w:b/>
          <w:sz w:val="24"/>
        </w:rPr>
      </w:pPr>
      <w:r>
        <w:rPr>
          <w:rFonts w:hint="eastAsia" w:ascii="宋体" w:hAnsi="宋体" w:cs="Arial"/>
          <w:b/>
          <w:sz w:val="24"/>
        </w:rPr>
        <w:t>包号：                                                   单位：元（人民币）</w:t>
      </w:r>
    </w:p>
    <w:tbl>
      <w:tblPr>
        <w:tblStyle w:val="21"/>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spacing w:line="440" w:lineRule="exact"/>
              <w:jc w:val="center"/>
              <w:rPr>
                <w:rFonts w:ascii="宋体" w:hAnsi="宋体" w:cs="Arial"/>
                <w:b/>
                <w:sz w:val="24"/>
              </w:rPr>
            </w:pPr>
            <w:r>
              <w:rPr>
                <w:rFonts w:hint="eastAsia" w:ascii="宋体" w:hAnsi="宋体" w:cs="Arial"/>
                <w:b/>
                <w:sz w:val="24"/>
              </w:rPr>
              <w:t>分 项 项 目</w:t>
            </w:r>
          </w:p>
        </w:tc>
        <w:tc>
          <w:tcPr>
            <w:tcW w:w="4894" w:type="dxa"/>
            <w:vAlign w:val="center"/>
          </w:tcPr>
          <w:p>
            <w:pPr>
              <w:spacing w:line="440" w:lineRule="exact"/>
              <w:jc w:val="center"/>
              <w:rPr>
                <w:rFonts w:ascii="宋体" w:hAnsi="宋体" w:cs="Arial"/>
                <w:b/>
                <w:sz w:val="24"/>
              </w:rPr>
            </w:pPr>
            <w:r>
              <w:rPr>
                <w:rFonts w:hint="eastAsia" w:ascii="宋体" w:hAnsi="宋体" w:cs="Arial"/>
                <w:b/>
                <w:sz w:val="24"/>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Cs w:val="21"/>
              </w:rPr>
            </w:pPr>
            <w:r>
              <w:rPr>
                <w:rFonts w:hint="eastAsia" w:ascii="宋体" w:hAnsi="宋体"/>
                <w:sz w:val="24"/>
              </w:rPr>
              <w:t>产  品  价</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国内运保费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税      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其       它</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b/>
                <w:sz w:val="24"/>
              </w:rPr>
              <w:t>总价金额</w:t>
            </w:r>
          </w:p>
        </w:tc>
        <w:tc>
          <w:tcPr>
            <w:tcW w:w="4894" w:type="dxa"/>
            <w:vAlign w:val="center"/>
          </w:tcPr>
          <w:p>
            <w:pPr>
              <w:spacing w:line="440" w:lineRule="exact"/>
              <w:jc w:val="center"/>
              <w:rPr>
                <w:rFonts w:ascii="宋体" w:hAnsi="宋体"/>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1．“产品价”应同“投标产品价格明细表”中的“报价合计”相一致。</w:t>
      </w:r>
    </w:p>
    <w:p>
      <w:pPr>
        <w:spacing w:line="360" w:lineRule="exact"/>
        <w:ind w:left="-2" w:leftChars="-1" w:firstLine="480" w:firstLineChars="200"/>
        <w:rPr>
          <w:rFonts w:ascii="宋体" w:hAnsi="宋体" w:cs="Arial"/>
          <w:sz w:val="24"/>
        </w:rPr>
      </w:pPr>
      <w:r>
        <w:rPr>
          <w:rFonts w:hint="eastAsia" w:ascii="宋体" w:hAnsi="宋体" w:cs="Arial"/>
          <w:sz w:val="24"/>
        </w:rPr>
        <w:t>2. “其它”的内容包括检测等费用，投标人可以根据项目的具体情况填报。</w:t>
      </w:r>
    </w:p>
    <w:p>
      <w:pPr>
        <w:spacing w:line="360" w:lineRule="exact"/>
        <w:ind w:left="-2" w:leftChars="-1" w:firstLine="480" w:firstLineChars="200"/>
        <w:rPr>
          <w:rFonts w:ascii="宋体" w:hAnsi="宋体" w:cs="Arial"/>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格式8</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投标价格明细表</w:t>
      </w:r>
    </w:p>
    <w:p>
      <w:pPr>
        <w:spacing w:before="240" w:beforeLines="100" w:after="240" w:afterLines="100" w:line="480" w:lineRule="exact"/>
        <w:jc w:val="center"/>
        <w:rPr>
          <w:rFonts w:ascii="宋体" w:hAnsi="宋体" w:cs="Lucida Sans Unicode"/>
          <w:b/>
          <w:sz w:val="24"/>
        </w:rPr>
      </w:pPr>
      <w:r>
        <w:rPr>
          <w:rFonts w:hint="eastAsia" w:ascii="宋体" w:hAnsi="宋体"/>
          <w:b/>
          <w:kern w:val="0"/>
          <w:sz w:val="24"/>
        </w:rPr>
        <w:t xml:space="preserve">包号：包1   </w:t>
      </w:r>
      <w:r>
        <w:rPr>
          <w:rFonts w:hint="eastAsia" w:ascii="宋体" w:hAnsi="宋体"/>
          <w:b/>
          <w:sz w:val="24"/>
        </w:rPr>
        <w:t xml:space="preserve">                                           单位：元（人民币）</w:t>
      </w:r>
    </w:p>
    <w:tbl>
      <w:tblPr>
        <w:tblStyle w:val="21"/>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1579"/>
        <w:gridCol w:w="1276"/>
        <w:gridCol w:w="1559"/>
        <w:gridCol w:w="16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double" w:color="auto" w:sz="4" w:space="0"/>
              <w:left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品目号</w:t>
            </w:r>
          </w:p>
        </w:tc>
        <w:tc>
          <w:tcPr>
            <w:tcW w:w="1579"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产品名称</w:t>
            </w:r>
          </w:p>
        </w:tc>
        <w:tc>
          <w:tcPr>
            <w:tcW w:w="1276"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sz w:val="24"/>
              </w:rPr>
            </w:pPr>
            <w:r>
              <w:rPr>
                <w:rFonts w:hint="eastAsia" w:ascii="宋体" w:hAnsi="宋体"/>
                <w:b/>
                <w:sz w:val="24"/>
              </w:rPr>
              <w:t>数量</w:t>
            </w:r>
          </w:p>
        </w:tc>
        <w:tc>
          <w:tcPr>
            <w:tcW w:w="1559" w:type="dxa"/>
            <w:tcBorders>
              <w:top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单价</w:t>
            </w:r>
          </w:p>
        </w:tc>
        <w:tc>
          <w:tcPr>
            <w:tcW w:w="1692" w:type="dxa"/>
            <w:tcBorders>
              <w:top w:val="double" w:color="auto" w:sz="4" w:space="0"/>
              <w:bottom w:val="single" w:color="auto" w:sz="6" w:space="0"/>
              <w:right w:val="double" w:color="auto" w:sz="4" w:space="0"/>
            </w:tcBorders>
            <w:vAlign w:val="center"/>
          </w:tcPr>
          <w:p>
            <w:pPr>
              <w:spacing w:line="480" w:lineRule="exact"/>
              <w:jc w:val="center"/>
              <w:rPr>
                <w:rFonts w:ascii="宋体" w:hAnsi="宋体"/>
                <w:b/>
                <w:sz w:val="24"/>
              </w:rPr>
            </w:pPr>
            <w:r>
              <w:rPr>
                <w:rFonts w:hint="eastAsia" w:ascii="宋体" w:hAnsi="宋体"/>
                <w:b/>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double" w:color="auto" w:sz="4" w:space="0"/>
            </w:tcBorders>
            <w:vAlign w:val="center"/>
          </w:tcPr>
          <w:p>
            <w:pPr>
              <w:spacing w:line="480" w:lineRule="exact"/>
              <w:jc w:val="center"/>
              <w:rPr>
                <w:rFonts w:ascii="宋体" w:hAnsi="宋体"/>
                <w:sz w:val="24"/>
              </w:rPr>
            </w:pPr>
            <w:r>
              <w:rPr>
                <w:rFonts w:hint="eastAsia" w:ascii="宋体" w:hAnsi="宋体"/>
                <w:sz w:val="24"/>
              </w:rPr>
              <w:t>……</w:t>
            </w:r>
          </w:p>
        </w:tc>
        <w:tc>
          <w:tcPr>
            <w:tcW w:w="1579" w:type="dxa"/>
            <w:tcBorders>
              <w:top w:val="single" w:color="auto" w:sz="6" w:space="0"/>
              <w:left w:val="single" w:color="auto" w:sz="4" w:space="0"/>
              <w:bottom w:val="double" w:color="auto" w:sz="4" w:space="0"/>
            </w:tcBorders>
            <w:vAlign w:val="center"/>
          </w:tcPr>
          <w:p>
            <w:pPr>
              <w:spacing w:line="480" w:lineRule="exact"/>
              <w:jc w:val="center"/>
              <w:rPr>
                <w:rFonts w:ascii="宋体" w:hAnsi="宋体"/>
                <w:sz w:val="24"/>
              </w:rPr>
            </w:pPr>
          </w:p>
        </w:tc>
        <w:tc>
          <w:tcPr>
            <w:tcW w:w="1276" w:type="dxa"/>
            <w:tcBorders>
              <w:top w:val="single" w:color="auto" w:sz="6" w:space="0"/>
              <w:bottom w:val="double" w:color="auto" w:sz="4"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double" w:color="auto" w:sz="4" w:space="0"/>
            </w:tcBorders>
            <w:vAlign w:val="center"/>
          </w:tcPr>
          <w:p>
            <w:pPr>
              <w:spacing w:line="480" w:lineRule="exact"/>
              <w:jc w:val="center"/>
              <w:rPr>
                <w:rFonts w:ascii="宋体" w:hAnsi="宋体"/>
                <w:sz w:val="24"/>
              </w:rPr>
            </w:pPr>
          </w:p>
        </w:tc>
        <w:tc>
          <w:tcPr>
            <w:tcW w:w="1692" w:type="dxa"/>
            <w:tcBorders>
              <w:top w:val="single" w:color="auto" w:sz="6" w:space="0"/>
              <w:bottom w:val="double" w:color="auto" w:sz="4"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4840" w:type="dxa"/>
            <w:gridSpan w:val="3"/>
            <w:tcBorders>
              <w:top w:val="doub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rPr>
            </w:pPr>
            <w:r>
              <w:rPr>
                <w:rFonts w:hint="eastAsia" w:ascii="宋体" w:hAnsi="宋体"/>
                <w:sz w:val="24"/>
              </w:rPr>
              <w:t>报价合计</w:t>
            </w:r>
          </w:p>
        </w:tc>
        <w:tc>
          <w:tcPr>
            <w:tcW w:w="325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表中的品目号、产品名称及数量应与“项目要求及投标响应表”的相应内容一致。</w:t>
      </w:r>
    </w:p>
    <w:p>
      <w:pPr>
        <w:spacing w:line="360" w:lineRule="exact"/>
        <w:rPr>
          <w:rFonts w:ascii="宋体" w:hAnsi="宋体" w:cs="Lucida Sans Unicode"/>
          <w:sz w:val="24"/>
        </w:rPr>
      </w:pPr>
      <w:r>
        <w:rPr>
          <w:rFonts w:hint="eastAsia" w:ascii="宋体" w:hAnsi="宋体" w:cs="Arial"/>
          <w:sz w:val="24"/>
        </w:rPr>
        <w:br w:type="page"/>
      </w:r>
      <w:r>
        <w:rPr>
          <w:rFonts w:hint="eastAsia" w:ascii="宋体" w:hAnsi="宋体" w:cs="Lucida Sans Unicode"/>
          <w:sz w:val="24"/>
        </w:rPr>
        <w:t>格式9</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项目要求及投标响应表</w:t>
      </w:r>
    </w:p>
    <w:p>
      <w:pPr>
        <w:spacing w:before="240" w:beforeLines="100" w:after="240" w:afterLines="100" w:line="480" w:lineRule="exact"/>
        <w:rPr>
          <w:rFonts w:ascii="宋体" w:hAnsi="宋体" w:cs="Lucida Sans Unicode"/>
          <w:b/>
          <w:szCs w:val="21"/>
        </w:rPr>
      </w:pPr>
      <w:r>
        <w:rPr>
          <w:rFonts w:hint="eastAsia" w:ascii="宋体" w:hAnsi="宋体" w:cs="Lucida Sans Unicode"/>
          <w:b/>
          <w:szCs w:val="21"/>
        </w:rPr>
        <w:t>一表（对项目或各包的要求）</w:t>
      </w:r>
    </w:p>
    <w:p>
      <w:pPr>
        <w:spacing w:line="360" w:lineRule="exact"/>
        <w:ind w:firstLine="482" w:firstLineChars="200"/>
        <w:rPr>
          <w:rFonts w:ascii="宋体" w:hAnsi="宋体" w:cs="Arial"/>
          <w:b/>
          <w:sz w:val="24"/>
        </w:rPr>
      </w:pPr>
    </w:p>
    <w:tbl>
      <w:tblPr>
        <w:tblStyle w:val="21"/>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404"/>
        <w:gridCol w:w="5238"/>
        <w:gridCol w:w="1416"/>
        <w:gridCol w:w="9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pStyle w:val="18"/>
              <w:widowControl w:val="0"/>
              <w:snapToGrid w:val="0"/>
              <w:jc w:val="both"/>
              <w:rPr>
                <w:rFonts w:ascii="仿宋_GB2312" w:eastAsia="仿宋_GB2312" w:cs="Arial"/>
                <w:color w:val="000000" w:themeColor="text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包号：</w:t>
            </w:r>
            <w:r>
              <w:rPr>
                <w:rFonts w:ascii="仿宋_GB2312" w:eastAsia="仿宋_GB2312" w:cs="Lucida Sans Unicode"/>
                <w:color w:val="000000" w:themeColor="text1"/>
                <w:kern w:val="2"/>
                <w:sz w:val="21"/>
                <w:szCs w:val="21"/>
                <w14:textFill>
                  <w14:solidFill>
                    <w14:schemeClr w14:val="tx1"/>
                  </w14:solidFill>
                </w14:textFill>
              </w:rPr>
              <w:t>1</w:t>
            </w:r>
            <w:r>
              <w:rPr>
                <w:rFonts w:hint="eastAsia" w:ascii="仿宋_GB2312" w:eastAsia="仿宋_GB2312" w:cs="Lucida Sans Unicode"/>
                <w:color w:val="000000" w:themeColor="text1"/>
                <w:kern w:val="2"/>
                <w:sz w:val="21"/>
                <w:szCs w:val="21"/>
                <w14:textFill>
                  <w14:solidFill>
                    <w14:schemeClr w14:val="tx1"/>
                  </w14:solidFill>
                </w14:textFill>
              </w:rPr>
              <w:t>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分包产品名称：精品在线开放课程建设项目（2022年第一批）项目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8" w:type="dxa"/>
            <w:gridSpan w:val="3"/>
            <w:tcBorders>
              <w:top w:val="single" w:color="auto" w:sz="4" w:space="0"/>
            </w:tcBorders>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采购文件要求</w:t>
            </w:r>
          </w:p>
          <w:p>
            <w:pPr>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r>
              <w:rPr>
                <w:rFonts w:hint="eastAsia" w:ascii="仿宋_GB2312" w:eastAsia="仿宋_GB2312"/>
                <w:b/>
                <w:color w:val="000000" w:themeColor="text1"/>
                <w:sz w:val="18"/>
                <w:szCs w:val="18"/>
                <w14:textFill>
                  <w14:solidFill>
                    <w14:schemeClr w14:val="tx1"/>
                  </w14:solidFill>
                </w14:textFill>
              </w:rPr>
              <w:t>实质性要求及重要指标用★标注，★标注项不得负偏离，如果负偏离，则投标文件无效</w:t>
            </w:r>
            <w:r>
              <w:rPr>
                <w:rFonts w:hint="eastAsia" w:ascii="仿宋_GB2312" w:eastAsia="仿宋_GB2312"/>
                <w:color w:val="000000" w:themeColor="text1"/>
                <w:sz w:val="18"/>
                <w:szCs w:val="18"/>
                <w14:textFill>
                  <w14:solidFill>
                    <w14:schemeClr w14:val="tx1"/>
                  </w14:solidFill>
                </w14:textFill>
              </w:rPr>
              <w:t>）</w:t>
            </w:r>
          </w:p>
        </w:tc>
        <w:tc>
          <w:tcPr>
            <w:tcW w:w="1416"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对采购文件响应内容</w:t>
            </w:r>
          </w:p>
        </w:tc>
        <w:tc>
          <w:tcPr>
            <w:tcW w:w="953"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4" w:type="dxa"/>
            <w:vAlign w:val="center"/>
          </w:tcPr>
          <w:p>
            <w:pPr>
              <w:rPr>
                <w:rFonts w:ascii="仿宋_GB2312" w:hAnsi="宋体" w:eastAsia="仿宋_GB2312"/>
                <w:szCs w:val="21"/>
              </w:rPr>
            </w:pPr>
            <w:r>
              <w:rPr>
                <w:rFonts w:hint="eastAsia" w:ascii="仿宋_GB2312" w:hAnsi="宋体" w:eastAsia="仿宋_GB2312"/>
                <w:szCs w:val="21"/>
              </w:rPr>
              <w:t>交货/交付时间：</w:t>
            </w:r>
          </w:p>
        </w:tc>
        <w:tc>
          <w:tcPr>
            <w:tcW w:w="5238" w:type="dxa"/>
            <w:vAlign w:val="center"/>
          </w:tcPr>
          <w:p>
            <w:pPr>
              <w:rPr>
                <w:rFonts w:ascii="仿宋_GB2312" w:hAnsi="宋体" w:eastAsia="仿宋_GB2312"/>
                <w:szCs w:val="21"/>
              </w:rPr>
            </w:pPr>
            <w:r>
              <w:rPr>
                <w:rFonts w:hint="eastAsia" w:ascii="仿宋_GB2312" w:hAnsi="宋体" w:eastAsia="仿宋_GB2312" w:cs="Courier New"/>
                <w:szCs w:val="21"/>
              </w:rPr>
              <w:t>合同签订后</w:t>
            </w:r>
            <w:r>
              <w:rPr>
                <w:rFonts w:hint="eastAsia" w:ascii="仿宋_GB2312" w:hAnsi="宋体" w:eastAsia="仿宋_GB2312" w:cs="Courier New"/>
                <w:szCs w:val="21"/>
                <w:lang w:val="en-US" w:eastAsia="zh-CN"/>
              </w:rPr>
              <w:t>90</w:t>
            </w:r>
            <w:r>
              <w:rPr>
                <w:rFonts w:hint="eastAsia" w:ascii="仿宋_GB2312" w:hAnsi="宋体" w:eastAsia="仿宋_GB2312" w:cs="Courier New"/>
                <w:szCs w:val="21"/>
              </w:rPr>
              <w:t>日内</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4" w:type="dxa"/>
            <w:vAlign w:val="center"/>
          </w:tcPr>
          <w:p>
            <w:pPr>
              <w:rPr>
                <w:rFonts w:ascii="仿宋_GB2312" w:hAnsi="宋体" w:eastAsia="仿宋_GB2312"/>
                <w:szCs w:val="21"/>
              </w:rPr>
            </w:pPr>
            <w:r>
              <w:rPr>
                <w:rFonts w:hint="eastAsia" w:ascii="仿宋_GB2312" w:hAnsi="宋体" w:eastAsia="仿宋_GB2312"/>
                <w:szCs w:val="21"/>
              </w:rPr>
              <w:t>交货/交付地点：</w:t>
            </w:r>
          </w:p>
        </w:tc>
        <w:tc>
          <w:tcPr>
            <w:tcW w:w="5238" w:type="dxa"/>
            <w:vAlign w:val="center"/>
          </w:tcPr>
          <w:p>
            <w:pPr>
              <w:rPr>
                <w:rFonts w:ascii="仿宋_GB2312" w:hAnsi="宋体" w:eastAsia="仿宋_GB2312"/>
                <w:szCs w:val="21"/>
              </w:rPr>
            </w:pPr>
            <w:r>
              <w:rPr>
                <w:rFonts w:hint="eastAsia" w:ascii="仿宋_GB2312" w:hAnsi="宋体" w:eastAsia="仿宋_GB2312"/>
                <w:szCs w:val="21"/>
              </w:rPr>
              <w:t>辽宁城市建设职业技术学院</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4" w:type="dxa"/>
            <w:vAlign w:val="center"/>
          </w:tcPr>
          <w:p>
            <w:pPr>
              <w:rPr>
                <w:rFonts w:ascii="仿宋_GB2312" w:hAnsi="宋体" w:eastAsia="仿宋_GB2312"/>
                <w:szCs w:val="21"/>
              </w:rPr>
            </w:pPr>
            <w:r>
              <w:rPr>
                <w:rFonts w:hint="eastAsia" w:ascii="仿宋_GB2312" w:hAnsi="宋体" w:eastAsia="仿宋_GB2312"/>
                <w:szCs w:val="21"/>
              </w:rPr>
              <w:t>付款方式及条件：</w:t>
            </w:r>
          </w:p>
        </w:tc>
        <w:tc>
          <w:tcPr>
            <w:tcW w:w="5238" w:type="dxa"/>
            <w:vAlign w:val="center"/>
          </w:tcPr>
          <w:p>
            <w:pPr>
              <w:rPr>
                <w:rFonts w:hint="eastAsia" w:ascii="仿宋_GB2312" w:hAnsi="宋体" w:eastAsia="仿宋_GB2312"/>
                <w:szCs w:val="21"/>
                <w:lang w:eastAsia="zh-CN"/>
              </w:rPr>
            </w:pPr>
            <w:r>
              <w:rPr>
                <w:rFonts w:hint="eastAsia" w:ascii="仿宋_GB2312" w:hAnsi="宋体" w:eastAsia="仿宋_GB2312"/>
                <w:szCs w:val="21"/>
              </w:rPr>
              <w:t>供方将需方采购货物</w:t>
            </w:r>
            <w:r>
              <w:rPr>
                <w:rFonts w:hint="eastAsia" w:ascii="仿宋_GB2312" w:hAnsi="宋体" w:eastAsia="仿宋_GB2312"/>
                <w:szCs w:val="21"/>
                <w:lang w:val="en-US" w:eastAsia="zh-CN"/>
              </w:rPr>
              <w:t>及服务</w:t>
            </w:r>
            <w:r>
              <w:rPr>
                <w:rFonts w:hint="eastAsia" w:ascii="仿宋_GB2312" w:hAnsi="宋体" w:eastAsia="仿宋_GB2312"/>
                <w:szCs w:val="21"/>
              </w:rPr>
              <w:t>全部完成并送达指定地点（如需安装需完成安装），经需方验收合格后，供方开具全额发票，需方支付全部货款。</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rPr>
                <w:rFonts w:ascii="仿宋_GB2312" w:hAnsi="宋体" w:eastAsia="仿宋_GB2312" w:cs="Lucida Sans Unicode"/>
                <w:szCs w:val="21"/>
              </w:rPr>
            </w:pPr>
          </w:p>
        </w:tc>
        <w:tc>
          <w:tcPr>
            <w:tcW w:w="2404" w:type="dxa"/>
            <w:vAlign w:val="center"/>
          </w:tcPr>
          <w:p>
            <w:pPr>
              <w:rPr>
                <w:rFonts w:ascii="仿宋_GB2312" w:hAnsi="宋体" w:eastAsia="仿宋_GB2312" w:cs="Lucida Sans Unicode"/>
                <w:szCs w:val="21"/>
              </w:rPr>
            </w:pPr>
            <w:r>
              <w:rPr>
                <w:rFonts w:hint="eastAsia" w:ascii="仿宋_GB2312" w:hAnsi="宋体" w:eastAsia="仿宋_GB2312" w:cs="Lucida Sans Unicode"/>
                <w:szCs w:val="21"/>
              </w:rPr>
              <w:t>验收</w:t>
            </w:r>
          </w:p>
        </w:tc>
        <w:tc>
          <w:tcPr>
            <w:tcW w:w="5238" w:type="dxa"/>
            <w:vAlign w:val="center"/>
          </w:tcPr>
          <w:p>
            <w:pPr>
              <w:rPr>
                <w:rFonts w:ascii="仿宋_GB2312" w:hAnsi="宋体" w:eastAsia="仿宋_GB2312"/>
                <w:szCs w:val="21"/>
              </w:rPr>
            </w:pPr>
            <w:r>
              <w:rPr>
                <w:rFonts w:hint="eastAsia" w:ascii="仿宋_GB2312" w:hAnsi="宋体" w:eastAsia="仿宋_GB2312"/>
                <w:kern w:val="0"/>
                <w:szCs w:val="21"/>
              </w:rPr>
              <w:t>参照《关于印发辽宁省政府采购履约验收管理办法的通知》辽财采[2017]603号执行。</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spacing w:line="24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4" w:type="dxa"/>
            <w:shd w:val="clear" w:color="auto" w:fill="auto"/>
            <w:vAlign w:val="center"/>
          </w:tcPr>
          <w:p>
            <w:pPr>
              <w:spacing w:line="24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质量保证期：</w:t>
            </w:r>
          </w:p>
        </w:tc>
        <w:tc>
          <w:tcPr>
            <w:tcW w:w="5238" w:type="dxa"/>
            <w:shd w:val="clear" w:color="auto" w:fill="auto"/>
            <w:vAlign w:val="center"/>
          </w:tcPr>
          <w:p>
            <w:pPr>
              <w:spacing w:line="24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不少于（</w:t>
            </w:r>
            <w:r>
              <w:rPr>
                <w:rFonts w:hint="eastAsia" w:ascii="仿宋_GB2312" w:hAnsi="宋体" w:eastAsia="仿宋_GB2312"/>
                <w:color w:val="000000" w:themeColor="text1"/>
                <w:szCs w:val="21"/>
                <w:lang w:val="en-US" w:eastAsia="zh-CN"/>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）年</w:t>
            </w:r>
          </w:p>
        </w:tc>
        <w:tc>
          <w:tcPr>
            <w:tcW w:w="1416" w:type="dxa"/>
            <w:vAlign w:val="center"/>
          </w:tcPr>
          <w:p>
            <w:pPr>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rPr>
                <w:rFonts w:ascii="仿宋_GB2312" w:hAnsi="宋体" w:eastAsia="仿宋_GB2312" w:cs="Lucida Sans Unicode"/>
                <w:color w:val="000000" w:themeColor="text1"/>
                <w:szCs w:val="21"/>
                <w14:textFill>
                  <w14:solidFill>
                    <w14:schemeClr w14:val="tx1"/>
                  </w14:solidFill>
                </w14:textFill>
              </w:rPr>
            </w:pPr>
            <w:r>
              <w:rPr>
                <w:rFonts w:hint="eastAsia" w:ascii="仿宋_GB2312" w:hAnsi="宋体" w:eastAsia="仿宋_GB2312" w:cs="Lucida Sans Unicode"/>
                <w:color w:val="000000" w:themeColor="text1"/>
                <w:szCs w:val="21"/>
                <w14:textFill>
                  <w14:solidFill>
                    <w14:schemeClr w14:val="tx1"/>
                  </w14:solidFill>
                </w14:textFill>
              </w:rPr>
              <w:t>★</w:t>
            </w:r>
          </w:p>
        </w:tc>
        <w:tc>
          <w:tcPr>
            <w:tcW w:w="2404" w:type="dxa"/>
            <w:shd w:val="clear" w:color="auto" w:fill="auto"/>
            <w:vAlign w:val="center"/>
          </w:tcPr>
          <w:p>
            <w:pPr>
              <w:rPr>
                <w:rFonts w:ascii="仿宋_GB2312" w:hAnsi="宋体" w:eastAsia="仿宋_GB2312" w:cs="Lucida Sans Unicode"/>
                <w:color w:val="000000" w:themeColor="text1"/>
                <w:szCs w:val="21"/>
                <w14:textFill>
                  <w14:solidFill>
                    <w14:schemeClr w14:val="tx1"/>
                  </w14:solidFill>
                </w14:textFill>
              </w:rPr>
            </w:pPr>
            <w:r>
              <w:rPr>
                <w:rFonts w:hint="eastAsia" w:ascii="仿宋_GB2312" w:hAnsi="宋体" w:eastAsia="仿宋_GB2312" w:cs="Lucida Sans Unicode"/>
                <w:color w:val="000000" w:themeColor="text1"/>
                <w:szCs w:val="21"/>
                <w14:textFill>
                  <w14:solidFill>
                    <w14:schemeClr w14:val="tx1"/>
                  </w14:solidFill>
                </w14:textFill>
              </w:rPr>
              <w:t>保修期内</w:t>
            </w:r>
            <w:r>
              <w:rPr>
                <w:rFonts w:hint="eastAsia" w:ascii="仿宋_GB2312" w:hAnsi="宋体" w:eastAsia="仿宋_GB2312"/>
                <w:color w:val="000000" w:themeColor="text1"/>
                <w:szCs w:val="21"/>
                <w14:textFill>
                  <w14:solidFill>
                    <w14:schemeClr w14:val="tx1"/>
                  </w14:solidFill>
                </w14:textFill>
              </w:rPr>
              <w:t>上门免费服务，提供配件：</w:t>
            </w:r>
          </w:p>
        </w:tc>
        <w:tc>
          <w:tcPr>
            <w:tcW w:w="5238" w:type="dxa"/>
            <w:shd w:val="clear" w:color="auto" w:fill="auto"/>
            <w:vAlign w:val="center"/>
          </w:tcPr>
          <w:p>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 xml:space="preserve">不少于（ </w:t>
            </w:r>
            <w:r>
              <w:rPr>
                <w:rFonts w:hint="eastAsia" w:ascii="仿宋_GB2312" w:hAnsi="宋体" w:eastAsia="仿宋_GB2312"/>
                <w:color w:val="000000" w:themeColor="text1"/>
                <w:szCs w:val="21"/>
                <w:lang w:val="en-US" w:eastAsia="zh-CN"/>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）年</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4"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支持：</w:t>
            </w:r>
          </w:p>
        </w:tc>
        <w:tc>
          <w:tcPr>
            <w:tcW w:w="5238" w:type="dxa"/>
            <w:shd w:val="clear" w:color="auto" w:fill="auto"/>
            <w:vAlign w:val="center"/>
          </w:tcPr>
          <w:p>
            <w:pPr>
              <w:pStyle w:val="18"/>
              <w:widowControl w:val="0"/>
              <w:snapToGrid w:val="0"/>
              <w:spacing w:before="0" w:beforeAutospacing="0" w:after="0" w:afterAutospacing="0"/>
              <w:rPr>
                <w:rFonts w:ascii="仿宋_GB2312" w:eastAsia="仿宋_GB2312" w:cs="Lucida Sans Unicode"/>
                <w:kern w:val="2"/>
                <w:sz w:val="21"/>
                <w:szCs w:val="21"/>
              </w:rPr>
            </w:pPr>
            <w:r>
              <w:rPr>
                <w:rFonts w:hint="eastAsia" w:ascii="仿宋_GB2312" w:eastAsia="仿宋_GB2312" w:cs="Lucida Sans Unicode"/>
                <w:kern w:val="2"/>
                <w:sz w:val="21"/>
                <w:szCs w:val="21"/>
              </w:rPr>
              <w:t>热线支持：</w:t>
            </w:r>
            <w:r>
              <w:rPr>
                <w:rFonts w:hint="eastAsia" w:ascii="仿宋_GB2312" w:hAnsi="仿宋_GB2312" w:eastAsia="仿宋_GB2312" w:cs="仿宋_GB2312"/>
                <w:color w:val="000000" w:themeColor="text1"/>
                <w:kern w:val="2"/>
                <w:sz w:val="21"/>
                <w:szCs w:val="21"/>
                <w14:textFill>
                  <w14:solidFill>
                    <w14:schemeClr w14:val="tx1"/>
                  </w14:solidFill>
                </w14:textFill>
              </w:rPr>
              <w:t>7*24小时即时响应；</w:t>
            </w:r>
          </w:p>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s="Lucida Sans Unicode"/>
                <w:szCs w:val="21"/>
              </w:rPr>
              <w:t>现场支持：（</w:t>
            </w:r>
            <w:r>
              <w:rPr>
                <w:rFonts w:hint="eastAsia" w:ascii="仿宋_GB2312" w:eastAsia="仿宋_GB2312" w:cs="Lucida Sans Unicode"/>
                <w:szCs w:val="21"/>
                <w:lang w:val="en-US" w:eastAsia="zh-CN"/>
              </w:rPr>
              <w:t>4</w:t>
            </w:r>
            <w:r>
              <w:rPr>
                <w:rFonts w:ascii="仿宋_GB2312" w:eastAsia="仿宋_GB2312" w:cs="Lucida Sans Unicode"/>
                <w:szCs w:val="21"/>
              </w:rPr>
              <w:t>）小时内响应；（</w:t>
            </w:r>
            <w:r>
              <w:rPr>
                <w:rFonts w:hint="eastAsia" w:ascii="仿宋_GB2312" w:eastAsia="仿宋_GB2312" w:cs="Lucida Sans Unicode"/>
                <w:szCs w:val="21"/>
                <w:lang w:val="en-US" w:eastAsia="zh-CN"/>
              </w:rPr>
              <w:t>8</w:t>
            </w:r>
            <w:r>
              <w:rPr>
                <w:rFonts w:ascii="仿宋_GB2312" w:eastAsia="仿宋_GB2312" w:cs="Lucida Sans Unicode"/>
                <w:szCs w:val="21"/>
              </w:rPr>
              <w:t>）小时内到达</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4"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售后服务网络：</w:t>
            </w:r>
          </w:p>
        </w:tc>
        <w:tc>
          <w:tcPr>
            <w:tcW w:w="5238" w:type="dxa"/>
            <w:shd w:val="clear" w:color="auto" w:fill="auto"/>
            <w:vAlign w:val="center"/>
          </w:tcPr>
          <w:p>
            <w:pPr>
              <w:ind w:hanging="1"/>
              <w:rPr>
                <w:rFonts w:ascii="仿宋_GB2312" w:eastAsia="仿宋_GB2312" w:cs="Lucida Sans Unicode"/>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具有专业的技术支持及售后服务团队，在省内有固定的售后服务人员。</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ind w:hanging="1"/>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4" w:type="dxa"/>
            <w:shd w:val="clear" w:color="auto" w:fill="auto"/>
            <w:vAlign w:val="center"/>
          </w:tcPr>
          <w:p>
            <w:pPr>
              <w:ind w:hanging="1" w:firstLineChars="0"/>
              <w:rPr>
                <w:rFonts w:hint="eastAsia" w:ascii="仿宋_GB2312" w:hAnsi="宋体" w:eastAsia="仿宋_GB2312" w:cs="Times New Roman"/>
                <w:color w:val="000000" w:themeColor="text1"/>
                <w:kern w:val="2"/>
                <w:sz w:val="21"/>
                <w:szCs w:val="21"/>
                <w:lang w:val="en-US" w:eastAsia="zh-CN" w:bidi="ar-SA"/>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培训人员</w:t>
            </w:r>
            <w:r>
              <w:rPr>
                <w:rFonts w:hint="eastAsia" w:ascii="仿宋_GB2312" w:hAnsi="宋体" w:eastAsia="仿宋_GB2312" w:cs="Lucida Sans Unicode"/>
                <w:color w:val="000000" w:themeColor="text1"/>
                <w:szCs w:val="21"/>
                <w14:textFill>
                  <w14:solidFill>
                    <w14:schemeClr w14:val="tx1"/>
                  </w14:solidFill>
                </w14:textFill>
              </w:rPr>
              <w:t>现场培训</w:t>
            </w:r>
            <w:r>
              <w:rPr>
                <w:rFonts w:hint="eastAsia" w:ascii="仿宋_GB2312" w:hAnsi="宋体" w:eastAsia="仿宋_GB2312"/>
                <w:color w:val="000000" w:themeColor="text1"/>
                <w:szCs w:val="21"/>
                <w14:textFill>
                  <w14:solidFill>
                    <w14:schemeClr w14:val="tx1"/>
                  </w14:solidFill>
                </w14:textFill>
              </w:rPr>
              <w:t>（操作、维护等）：</w:t>
            </w:r>
          </w:p>
        </w:tc>
        <w:tc>
          <w:tcPr>
            <w:tcW w:w="5238"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投标人须提供脚本编制模板及培训服务，提供脚本样例，并负责资源上传。</w:t>
            </w:r>
          </w:p>
          <w:p>
            <w:pPr>
              <w:ind w:hanging="1"/>
              <w:rPr>
                <w:rFonts w:hint="eastAsia" w:ascii="仿宋_GB2312" w:hAnsi="宋体" w:eastAsia="仿宋_GB2312" w:cs="Lucida Sans Unicode"/>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ind w:hanging="1"/>
              <w:rPr>
                <w:rFonts w:hint="eastAsia" w:ascii="仿宋_GB2312" w:hAnsi="宋体" w:eastAsia="仿宋_GB2312"/>
                <w:color w:val="000000" w:themeColor="text1"/>
                <w:szCs w:val="21"/>
                <w14:textFill>
                  <w14:solidFill>
                    <w14:schemeClr w14:val="tx1"/>
                  </w14:solidFill>
                </w14:textFill>
              </w:rPr>
            </w:pPr>
          </w:p>
        </w:tc>
        <w:tc>
          <w:tcPr>
            <w:tcW w:w="2404" w:type="dxa"/>
            <w:shd w:val="clear" w:color="auto" w:fill="auto"/>
            <w:vAlign w:val="center"/>
          </w:tcPr>
          <w:p>
            <w:pPr>
              <w:ind w:hanging="1" w:firstLineChars="0"/>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其它</w:t>
            </w:r>
          </w:p>
        </w:tc>
        <w:tc>
          <w:tcPr>
            <w:tcW w:w="5238" w:type="dxa"/>
            <w:shd w:val="clear" w:color="auto" w:fill="auto"/>
            <w:vAlign w:val="center"/>
          </w:tcPr>
          <w:p>
            <w:pPr>
              <w:ind w:hanging="1"/>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宋体" w:eastAsia="仿宋_GB2312" w:cs="宋体"/>
                <w:kern w:val="0"/>
                <w:szCs w:val="21"/>
              </w:rPr>
              <w:t>采购单位未提供需求而投标人认为需说明及补充的内容在此填列</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ind w:firstLine="482" w:firstLineChars="200"/>
        <w:rPr>
          <w:rFonts w:ascii="宋体" w:hAnsi="宋体" w:cs="Arial"/>
          <w:b/>
          <w:sz w:val="24"/>
        </w:rPr>
      </w:pPr>
    </w:p>
    <w:p>
      <w:pPr>
        <w:spacing w:line="360" w:lineRule="exact"/>
        <w:rPr>
          <w:rFonts w:ascii="宋体" w:hAnsi="宋体" w:cs="Arial"/>
          <w:b/>
          <w:sz w:val="24"/>
        </w:rPr>
      </w:pPr>
    </w:p>
    <w:p>
      <w:pPr>
        <w:spacing w:line="360" w:lineRule="exact"/>
        <w:rPr>
          <w:rFonts w:ascii="宋体" w:hAnsi="宋体" w:cs="Arial"/>
          <w:b/>
          <w:sz w:val="24"/>
        </w:rPr>
        <w:sectPr>
          <w:pgSz w:w="11907" w:h="16840"/>
          <w:pgMar w:top="1531" w:right="1474" w:bottom="1531" w:left="1531" w:header="936" w:footer="992" w:gutter="0"/>
          <w:pgNumType w:start="1"/>
          <w:cols w:space="425" w:num="1"/>
          <w:titlePg/>
          <w:docGrid w:linePitch="312" w:charSpace="0"/>
        </w:sectPr>
      </w:pPr>
    </w:p>
    <w:p>
      <w:pPr>
        <w:spacing w:line="360" w:lineRule="exact"/>
        <w:rPr>
          <w:rFonts w:ascii="宋体" w:hAnsi="宋体" w:cs="Lucida Sans Unicode"/>
          <w:b/>
          <w:szCs w:val="21"/>
        </w:rPr>
      </w:pPr>
    </w:p>
    <w:p>
      <w:pPr>
        <w:spacing w:line="360" w:lineRule="exact"/>
        <w:ind w:firstLine="422" w:firstLineChars="200"/>
        <w:rPr>
          <w:rFonts w:ascii="宋体" w:hAnsi="宋体" w:cs="Arial"/>
          <w:b/>
          <w:sz w:val="24"/>
        </w:rPr>
      </w:pPr>
      <w:r>
        <w:rPr>
          <w:rFonts w:hint="eastAsia" w:ascii="宋体" w:hAnsi="宋体" w:cs="Lucida Sans Unicode"/>
          <w:b/>
          <w:szCs w:val="21"/>
        </w:rPr>
        <w:t>二表（对产品指标的要求）</w:t>
      </w:r>
    </w:p>
    <w:p>
      <w:pPr>
        <w:spacing w:line="360" w:lineRule="exact"/>
        <w:rPr>
          <w:rFonts w:ascii="宋体" w:hAnsi="宋体" w:cs="Arial"/>
          <w:sz w:val="24"/>
        </w:rPr>
      </w:pPr>
    </w:p>
    <w:tbl>
      <w:tblPr>
        <w:tblStyle w:val="21"/>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8057"/>
        <w:gridCol w:w="963"/>
        <w:gridCol w:w="647"/>
        <w:gridCol w:w="644"/>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8"/>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品目号：</w:t>
            </w:r>
            <w:r>
              <w:rPr>
                <w:rFonts w:ascii="仿宋_GB2312" w:eastAsia="仿宋_GB2312" w:cs="Lucida Sans Unicode"/>
                <w:color w:val="000000" w:themeColor="text1"/>
                <w:kern w:val="2"/>
                <w:sz w:val="21"/>
                <w:szCs w:val="21"/>
                <w14:textFill>
                  <w14:solidFill>
                    <w14:schemeClr w14:val="tx1"/>
                  </w14:solidFill>
                </w14:textFill>
              </w:rPr>
              <w:t>1-1</w:t>
            </w:r>
          </w:p>
          <w:p>
            <w:pPr>
              <w:pStyle w:val="18"/>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ascii="仿宋_GB2312" w:eastAsia="仿宋_GB2312" w:cs="Lucida Sans Unicode"/>
                <w:color w:val="000000" w:themeColor="text1"/>
                <w:kern w:val="2"/>
                <w:sz w:val="21"/>
                <w:szCs w:val="21"/>
                <w14:textFill>
                  <w14:solidFill>
                    <w14:schemeClr w14:val="tx1"/>
                  </w14:solidFill>
                </w14:textFill>
              </w:rPr>
              <w:t>工程</w:t>
            </w:r>
            <w:r>
              <w:rPr>
                <w:rFonts w:hint="eastAsia" w:ascii="仿宋_GB2312" w:eastAsia="仿宋_GB2312" w:cs="Lucida Sans Unicode"/>
                <w:color w:val="000000" w:themeColor="text1"/>
                <w:kern w:val="2"/>
                <w:sz w:val="21"/>
                <w:szCs w:val="21"/>
                <w14:textFill>
                  <w14:solidFill>
                    <w14:schemeClr w14:val="tx1"/>
                  </w14:solidFill>
                </w14:textFill>
              </w:rPr>
              <w:t>名称：</w:t>
            </w:r>
            <w:r>
              <w:rPr>
                <w:rFonts w:hint="eastAsia" w:ascii="仿宋_GB2312" w:eastAsia="仿宋_GB2312" w:cs="Lucida Sans Unicode"/>
                <w:color w:val="000000" w:themeColor="text1"/>
                <w:szCs w:val="21"/>
                <w14:textFill>
                  <w14:solidFill>
                    <w14:schemeClr w14:val="tx1"/>
                  </w14:solidFill>
                </w14:textFill>
              </w:rPr>
              <w:t>精品在线开放课程建设项目（2022年第一批）项目</w:t>
            </w:r>
          </w:p>
          <w:p>
            <w:pPr>
              <w:pStyle w:val="18"/>
              <w:widowControl w:val="0"/>
              <w:snapToGrid w:val="0"/>
              <w:spacing w:before="0" w:beforeAutospacing="0" w:after="0" w:afterAutospacing="0"/>
              <w:jc w:val="both"/>
              <w:rPr>
                <w:rFonts w:hint="eastAsia" w:ascii="仿宋_GB2312" w:eastAsia="仿宋_GB2312" w:cs="Lucida Sans Unicode"/>
                <w:color w:val="000000" w:themeColor="text1"/>
                <w:kern w:val="2"/>
                <w:sz w:val="21"/>
                <w:szCs w:val="21"/>
                <w:lang w:val="en-US" w:eastAsia="zh-CN"/>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数量：一</w:t>
            </w:r>
            <w:r>
              <w:rPr>
                <w:rFonts w:hint="eastAsia" w:ascii="仿宋_GB2312" w:eastAsia="仿宋_GB2312" w:cs="Lucida Sans Unicode"/>
                <w:color w:val="000000" w:themeColor="text1"/>
                <w:kern w:val="2"/>
                <w:sz w:val="21"/>
                <w:szCs w:val="21"/>
                <w:lang w:val="en-US" w:eastAsia="zh-CN"/>
                <w14:textFill>
                  <w14:solidFill>
                    <w14:schemeClr w14:val="tx1"/>
                  </w14:solidFill>
                </w14:textFill>
              </w:rPr>
              <w:t>套</w:t>
            </w:r>
          </w:p>
          <w:p>
            <w:pPr>
              <w:tabs>
                <w:tab w:val="left" w:pos="0"/>
              </w:tabs>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是否可</w:t>
            </w:r>
            <w:r>
              <w:rPr>
                <w:rFonts w:ascii="仿宋_GB2312" w:eastAsia="仿宋_GB2312" w:cs="Lucida Sans Unicode"/>
                <w:color w:val="000000" w:themeColor="text1"/>
                <w:szCs w:val="21"/>
                <w14:textFill>
                  <w14:solidFill>
                    <w14:schemeClr w14:val="tx1"/>
                  </w14:solidFill>
                </w14:textFill>
              </w:rPr>
              <w:t>以</w:t>
            </w:r>
            <w:r>
              <w:rPr>
                <w:rFonts w:hint="eastAsia" w:ascii="仿宋_GB2312" w:eastAsia="仿宋_GB2312" w:cs="Lucida Sans Unicode"/>
                <w:color w:val="000000" w:themeColor="text1"/>
                <w:szCs w:val="21"/>
                <w14:textFill>
                  <w14:solidFill>
                    <w14:schemeClr w14:val="tx1"/>
                  </w14:solidFill>
                </w14:textFill>
              </w:rPr>
              <w:t>采购进口产品：否</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产品的主要用途、功能以及特点（提示：供报价供应商选择产品时参考）：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06"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采购文件要求</w:t>
            </w:r>
          </w:p>
        </w:tc>
        <w:tc>
          <w:tcPr>
            <w:tcW w:w="2990"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重要提示：实质性要求及重要指标用★标注（“★”必须标注在序号前），★标注项不得负偏离，如果负偏离，则采购文件无效</w:t>
            </w:r>
          </w:p>
        </w:tc>
        <w:tc>
          <w:tcPr>
            <w:tcW w:w="357"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w:t>
            </w:r>
          </w:p>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偏离说明</w:t>
            </w:r>
          </w:p>
        </w:tc>
        <w:tc>
          <w:tcPr>
            <w:tcW w:w="26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6"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产品要求（包括配置、标准及技术指标等详细内容）</w:t>
            </w:r>
          </w:p>
        </w:tc>
        <w:tc>
          <w:tcPr>
            <w:tcW w:w="2990" w:type="pct"/>
            <w:tcBorders>
              <w:top w:val="single" w:color="auto" w:sz="4" w:space="0"/>
              <w:left w:val="single" w:color="auto" w:sz="4" w:space="0"/>
              <w:bottom w:val="single" w:color="auto" w:sz="4" w:space="0"/>
              <w:right w:val="single" w:color="auto" w:sz="4" w:space="0"/>
            </w:tcBorders>
          </w:tcPr>
          <w:p>
            <w:pPr>
              <w:widowControl/>
              <w:jc w:val="left"/>
              <w:textAlignment w:val="center"/>
              <w:rPr>
                <w:rFonts w:ascii="宋体" w:hAnsi="宋体" w:cs="宋体"/>
                <w:b/>
                <w:bCs/>
                <w:szCs w:val="21"/>
              </w:rPr>
            </w:pPr>
            <w:r>
              <w:rPr>
                <w:rFonts w:hint="eastAsia" w:ascii="仿宋_GB2312" w:eastAsia="仿宋_GB2312"/>
                <w:color w:val="000000" w:themeColor="text1"/>
                <w:sz w:val="18"/>
                <w:szCs w:val="18"/>
                <w14:textFill>
                  <w14:solidFill>
                    <w14:schemeClr w14:val="tx1"/>
                  </w14:solidFill>
                </w14:textFill>
              </w:rPr>
              <w:t>★</w:t>
            </w:r>
            <w:r>
              <w:rPr>
                <w:rFonts w:hint="eastAsia" w:ascii="宋体" w:hAnsi="宋体" w:cs="宋体"/>
                <w:b/>
                <w:bCs/>
                <w:kern w:val="0"/>
                <w:szCs w:val="21"/>
                <w:lang w:bidi="ar"/>
              </w:rPr>
              <w:t>（一）建设内容：</w:t>
            </w:r>
          </w:p>
          <w:tbl>
            <w:tblPr>
              <w:tblStyle w:val="21"/>
              <w:tblpPr w:leftFromText="180" w:rightFromText="180" w:vertAnchor="page" w:horzAnchor="page" w:tblpX="263" w:tblpY="523"/>
              <w:tblOverlap w:val="never"/>
              <w:tblW w:w="7403" w:type="dxa"/>
              <w:tblInd w:w="0" w:type="dxa"/>
              <w:shd w:val="clear" w:color="auto" w:fill="auto"/>
              <w:tblLayout w:type="fixed"/>
              <w:tblCellMar>
                <w:top w:w="0" w:type="dxa"/>
                <w:left w:w="108" w:type="dxa"/>
                <w:bottom w:w="0" w:type="dxa"/>
                <w:right w:w="108" w:type="dxa"/>
              </w:tblCellMar>
            </w:tblPr>
            <w:tblGrid>
              <w:gridCol w:w="562"/>
              <w:gridCol w:w="1851"/>
              <w:gridCol w:w="788"/>
              <w:gridCol w:w="800"/>
              <w:gridCol w:w="925"/>
              <w:gridCol w:w="1100"/>
              <w:gridCol w:w="1377"/>
            </w:tblGrid>
            <w:tr>
              <w:tblPrEx>
                <w:shd w:val="clear" w:color="auto" w:fill="auto"/>
                <w:tblCellMar>
                  <w:top w:w="0" w:type="dxa"/>
                  <w:left w:w="108" w:type="dxa"/>
                  <w:bottom w:w="0" w:type="dxa"/>
                  <w:right w:w="108" w:type="dxa"/>
                </w:tblCellMar>
              </w:tblPrEx>
              <w:trPr>
                <w:trHeight w:val="702" w:hRule="atLeast"/>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序号</w:t>
                  </w:r>
                </w:p>
              </w:tc>
              <w:tc>
                <w:tcPr>
                  <w:tcW w:w="12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课程名称</w:t>
                  </w:r>
                </w:p>
              </w:tc>
              <w:tc>
                <w:tcPr>
                  <w:tcW w:w="337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default" w:ascii="仿宋_GB2312" w:hAnsi="宋体" w:eastAsia="仿宋_GB2312" w:cs="仿宋_GB2312"/>
                      <w:b/>
                      <w:bCs/>
                      <w:i w:val="0"/>
                      <w:iCs w:val="0"/>
                      <w:color w:val="000000"/>
                      <w:kern w:val="0"/>
                      <w:sz w:val="24"/>
                      <w:szCs w:val="24"/>
                      <w:u w:val="none"/>
                      <w:lang w:val="en-US" w:eastAsia="zh-CN" w:bidi="ar"/>
                    </w:rPr>
                    <w:t>资源类型数量</w:t>
                  </w:r>
                </w:p>
              </w:tc>
            </w:tr>
            <w:tr>
              <w:tblPrEx>
                <w:shd w:val="clear" w:color="auto" w:fill="auto"/>
                <w:tblCellMar>
                  <w:top w:w="0" w:type="dxa"/>
                  <w:left w:w="108" w:type="dxa"/>
                  <w:bottom w:w="0" w:type="dxa"/>
                  <w:right w:w="108" w:type="dxa"/>
                </w:tblCellMar>
              </w:tblPrEx>
              <w:trPr>
                <w:trHeight w:val="1095"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24"/>
                      <w:szCs w:val="24"/>
                      <w:u w:val="none"/>
                      <w:lang w:val="en-US" w:eastAsia="zh-CN"/>
                    </w:rPr>
                  </w:pPr>
                  <w:r>
                    <w:rPr>
                      <w:rFonts w:hint="eastAsia" w:ascii="仿宋_GB2312" w:hAnsi="宋体" w:eastAsia="仿宋_GB2312" w:cs="仿宋_GB2312"/>
                      <w:b/>
                      <w:bCs/>
                      <w:i w:val="0"/>
                      <w:iCs w:val="0"/>
                      <w:color w:val="000000"/>
                      <w:sz w:val="24"/>
                      <w:szCs w:val="24"/>
                      <w:u w:val="none"/>
                      <w:lang w:eastAsia="zh-CN"/>
                    </w:rPr>
                    <w:t>一、</w:t>
                  </w:r>
                  <w:r>
                    <w:rPr>
                      <w:rFonts w:hint="eastAsia" w:ascii="仿宋_GB2312" w:hAnsi="宋体" w:eastAsia="仿宋_GB2312" w:cs="仿宋_GB2312"/>
                      <w:b/>
                      <w:bCs/>
                      <w:i w:val="0"/>
                      <w:iCs w:val="0"/>
                      <w:color w:val="000000"/>
                      <w:sz w:val="24"/>
                      <w:szCs w:val="24"/>
                      <w:u w:val="none"/>
                      <w:lang w:val="en-US" w:eastAsia="zh-CN"/>
                    </w:rPr>
                    <w:t>建设内容</w:t>
                  </w:r>
                </w:p>
              </w:tc>
              <w:tc>
                <w:tcPr>
                  <w:tcW w:w="12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24"/>
                      <w:szCs w:val="24"/>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B0F0"/>
                      <w:sz w:val="24"/>
                      <w:szCs w:val="24"/>
                      <w:u w:val="none"/>
                    </w:rPr>
                  </w:pPr>
                  <w:r>
                    <w:rPr>
                      <w:rFonts w:hint="default" w:ascii="仿宋_GB2312" w:hAnsi="宋体" w:eastAsia="仿宋_GB2312" w:cs="仿宋_GB2312"/>
                      <w:b/>
                      <w:bCs/>
                      <w:i w:val="0"/>
                      <w:iCs w:val="0"/>
                      <w:color w:val="00B0F0"/>
                      <w:kern w:val="0"/>
                      <w:sz w:val="24"/>
                      <w:szCs w:val="24"/>
                      <w:u w:val="none"/>
                      <w:lang w:val="en-US" w:eastAsia="zh-CN" w:bidi="ar"/>
                    </w:rPr>
                    <w:t>微课</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7030A0"/>
                      <w:sz w:val="24"/>
                      <w:szCs w:val="24"/>
                      <w:u w:val="none"/>
                    </w:rPr>
                  </w:pPr>
                  <w:r>
                    <w:rPr>
                      <w:rFonts w:hint="default" w:ascii="仿宋_GB2312" w:hAnsi="宋体" w:eastAsia="仿宋_GB2312" w:cs="仿宋_GB2312"/>
                      <w:b/>
                      <w:bCs/>
                      <w:i w:val="0"/>
                      <w:iCs w:val="0"/>
                      <w:color w:val="7030A0"/>
                      <w:kern w:val="0"/>
                      <w:sz w:val="24"/>
                      <w:szCs w:val="24"/>
                      <w:u w:val="none"/>
                      <w:lang w:val="en-US" w:eastAsia="zh-CN" w:bidi="ar"/>
                    </w:rPr>
                    <w:t>动画</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92D050"/>
                      <w:sz w:val="24"/>
                      <w:szCs w:val="24"/>
                      <w:u w:val="none"/>
                    </w:rPr>
                  </w:pPr>
                  <w:r>
                    <w:rPr>
                      <w:rFonts w:hint="default" w:ascii="仿宋_GB2312" w:hAnsi="宋体" w:eastAsia="仿宋_GB2312" w:cs="仿宋_GB2312"/>
                      <w:b/>
                      <w:bCs/>
                      <w:i w:val="0"/>
                      <w:iCs w:val="0"/>
                      <w:color w:val="92D050"/>
                      <w:kern w:val="0"/>
                      <w:sz w:val="24"/>
                      <w:szCs w:val="24"/>
                      <w:u w:val="none"/>
                      <w:lang w:val="en-US" w:eastAsia="zh-CN" w:bidi="ar"/>
                    </w:rPr>
                    <w:t>虚拟仿真资源</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2060"/>
                      <w:sz w:val="24"/>
                      <w:szCs w:val="24"/>
                      <w:u w:val="none"/>
                    </w:rPr>
                  </w:pPr>
                  <w:r>
                    <w:rPr>
                      <w:rFonts w:hint="default" w:ascii="仿宋_GB2312" w:hAnsi="宋体" w:eastAsia="仿宋_GB2312" w:cs="仿宋_GB2312"/>
                      <w:b/>
                      <w:bCs/>
                      <w:i w:val="0"/>
                      <w:iCs w:val="0"/>
                      <w:color w:val="002060"/>
                      <w:kern w:val="0"/>
                      <w:sz w:val="24"/>
                      <w:szCs w:val="24"/>
                      <w:u w:val="none"/>
                      <w:lang w:val="en-US" w:eastAsia="zh-CN" w:bidi="ar"/>
                    </w:rPr>
                    <w:t>虚拟仿真</w:t>
                  </w:r>
                  <w:r>
                    <w:rPr>
                      <w:rFonts w:hint="default" w:ascii="仿宋_GB2312" w:hAnsi="宋体" w:eastAsia="仿宋_GB2312" w:cs="仿宋_GB2312"/>
                      <w:b/>
                      <w:bCs/>
                      <w:i w:val="0"/>
                      <w:iCs w:val="0"/>
                      <w:color w:val="002060"/>
                      <w:kern w:val="0"/>
                      <w:sz w:val="24"/>
                      <w:szCs w:val="24"/>
                      <w:u w:val="none"/>
                      <w:lang w:val="en-US" w:eastAsia="zh-CN" w:bidi="ar"/>
                    </w:rPr>
                    <w:br w:type="textWrapping"/>
                  </w:r>
                  <w:r>
                    <w:rPr>
                      <w:rFonts w:hint="default" w:ascii="仿宋_GB2312" w:hAnsi="宋体" w:eastAsia="仿宋_GB2312" w:cs="仿宋_GB2312"/>
                      <w:b/>
                      <w:bCs/>
                      <w:i w:val="0"/>
                      <w:iCs w:val="0"/>
                      <w:color w:val="002060"/>
                      <w:kern w:val="0"/>
                      <w:sz w:val="24"/>
                      <w:szCs w:val="24"/>
                      <w:u w:val="none"/>
                      <w:lang w:val="en-US" w:eastAsia="zh-CN" w:bidi="ar"/>
                    </w:rPr>
                    <w:t>交互</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2060"/>
                      <w:kern w:val="2"/>
                      <w:sz w:val="24"/>
                      <w:szCs w:val="24"/>
                      <w:u w:val="none"/>
                      <w:lang w:val="en-US" w:eastAsia="zh-CN" w:bidi="ar-SA"/>
                    </w:rPr>
                  </w:pPr>
                  <w:r>
                    <w:rPr>
                      <w:rFonts w:hint="default" w:ascii="仿宋_GB2312" w:hAnsi="宋体" w:eastAsia="仿宋_GB2312" w:cs="仿宋_GB2312"/>
                      <w:b/>
                      <w:bCs/>
                      <w:i w:val="0"/>
                      <w:iCs w:val="0"/>
                      <w:color w:val="002060"/>
                      <w:kern w:val="0"/>
                      <w:sz w:val="24"/>
                      <w:szCs w:val="24"/>
                      <w:u w:val="none"/>
                      <w:lang w:val="en-US" w:eastAsia="zh-CN" w:bidi="ar"/>
                    </w:rPr>
                    <w:t>非文本类资源（图片）</w:t>
                  </w:r>
                </w:p>
              </w:tc>
            </w:tr>
            <w:tr>
              <w:tblPrEx>
                <w:shd w:val="clear" w:color="auto" w:fill="auto"/>
                <w:tblCellMar>
                  <w:top w:w="0" w:type="dxa"/>
                  <w:left w:w="108" w:type="dxa"/>
                  <w:bottom w:w="0" w:type="dxa"/>
                  <w:right w:w="108" w:type="dxa"/>
                </w:tblCellMar>
              </w:tblPrEx>
              <w:trPr>
                <w:trHeight w:val="60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r>
                    <w:rPr>
                      <w:rFonts w:hint="eastAsia" w:ascii="仿宋_GB2312" w:eastAsia="仿宋_GB2312" w:cs="Lucida Sans Unicode"/>
                      <w:szCs w:val="21"/>
                      <w:lang w:val="en-US" w:eastAsia="zh-CN" w:bidi="ar"/>
                    </w:rPr>
                    <w:t>1</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r>
                    <w:rPr>
                      <w:rFonts w:hint="default" w:ascii="仿宋_GB2312" w:eastAsia="仿宋_GB2312" w:cs="Lucida Sans Unicode"/>
                      <w:szCs w:val="21"/>
                      <w:lang w:val="en-US" w:eastAsia="zh-CN" w:bidi="ar"/>
                    </w:rPr>
                    <w:t>高职英语</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r>
                    <w:rPr>
                      <w:rFonts w:hint="default" w:ascii="仿宋_GB2312" w:eastAsia="仿宋_GB2312" w:cs="Lucida Sans Unicode"/>
                      <w:szCs w:val="21"/>
                      <w:lang w:val="en-US" w:eastAsia="zh-CN" w:bidi="ar"/>
                    </w:rPr>
                    <w:t>5</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r>
                    <w:rPr>
                      <w:rFonts w:hint="default" w:ascii="仿宋_GB2312" w:eastAsia="仿宋_GB2312" w:cs="Lucida Sans Unicode"/>
                      <w:szCs w:val="21"/>
                      <w:lang w:val="en-US" w:eastAsia="zh-CN" w:bidi="ar"/>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p>
              </w:tc>
            </w:tr>
            <w:tr>
              <w:tblPrEx>
                <w:shd w:val="clear" w:color="auto" w:fill="auto"/>
                <w:tblCellMar>
                  <w:top w:w="0" w:type="dxa"/>
                  <w:left w:w="108" w:type="dxa"/>
                  <w:bottom w:w="0" w:type="dxa"/>
                  <w:right w:w="108" w:type="dxa"/>
                </w:tblCellMar>
              </w:tblPrEx>
              <w:trPr>
                <w:trHeight w:val="60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r>
                    <w:rPr>
                      <w:rFonts w:hint="eastAsia" w:ascii="仿宋_GB2312" w:eastAsia="仿宋_GB2312" w:cs="Lucida Sans Unicode"/>
                      <w:szCs w:val="21"/>
                      <w:lang w:val="en-US" w:eastAsia="zh-CN" w:bidi="ar"/>
                    </w:rPr>
                    <w:t>2</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r>
                    <w:rPr>
                      <w:rFonts w:hint="default" w:ascii="仿宋_GB2312" w:eastAsia="仿宋_GB2312" w:cs="Lucida Sans Unicode"/>
                      <w:szCs w:val="21"/>
                      <w:lang w:val="en-US" w:eastAsia="zh-CN" w:bidi="ar"/>
                    </w:rPr>
                    <w:t>市政工程材料与检测</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r>
                    <w:rPr>
                      <w:rFonts w:hint="default" w:ascii="仿宋_GB2312" w:eastAsia="仿宋_GB2312" w:cs="Lucida Sans Unicode"/>
                      <w:szCs w:val="21"/>
                      <w:lang w:val="en-US" w:eastAsia="zh-CN" w:bidi="ar"/>
                    </w:rPr>
                    <w:t>5</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p>
              </w:tc>
            </w:tr>
            <w:tr>
              <w:tblPrEx>
                <w:shd w:val="clear" w:color="auto" w:fill="auto"/>
                <w:tblCellMar>
                  <w:top w:w="0" w:type="dxa"/>
                  <w:left w:w="108" w:type="dxa"/>
                  <w:bottom w:w="0" w:type="dxa"/>
                  <w:right w:w="108" w:type="dxa"/>
                </w:tblCellMar>
              </w:tblPrEx>
              <w:trPr>
                <w:trHeight w:val="60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r>
                    <w:rPr>
                      <w:rFonts w:hint="eastAsia" w:ascii="仿宋_GB2312" w:eastAsia="仿宋_GB2312" w:cs="Lucida Sans Unicode"/>
                      <w:szCs w:val="21"/>
                      <w:lang w:val="en-US" w:eastAsia="zh-CN" w:bidi="ar"/>
                    </w:rPr>
                    <w:t>3</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r>
                    <w:rPr>
                      <w:rFonts w:hint="default" w:ascii="仿宋_GB2312" w:eastAsia="仿宋_GB2312" w:cs="Lucida Sans Unicode"/>
                      <w:szCs w:val="21"/>
                      <w:lang w:val="en-US" w:eastAsia="zh-CN" w:bidi="ar"/>
                    </w:rPr>
                    <w:t>建筑构造与识图2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r>
                    <w:rPr>
                      <w:rFonts w:hint="default" w:ascii="仿宋_GB2312" w:eastAsia="仿宋_GB2312" w:cs="Lucida Sans Unicode"/>
                      <w:szCs w:val="21"/>
                      <w:lang w:val="en-US" w:eastAsia="zh-CN" w:bidi="ar"/>
                    </w:rPr>
                    <w:t>15</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r>
                    <w:rPr>
                      <w:rFonts w:hint="default" w:ascii="仿宋_GB2312" w:eastAsia="仿宋_GB2312" w:cs="Lucida Sans Unicode"/>
                      <w:szCs w:val="21"/>
                      <w:lang w:val="en-US" w:eastAsia="zh-CN" w:bidi="ar"/>
                    </w:rPr>
                    <w:t>2</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p>
              </w:tc>
            </w:tr>
            <w:tr>
              <w:tblPrEx>
                <w:shd w:val="clear" w:color="auto" w:fill="auto"/>
                <w:tblCellMar>
                  <w:top w:w="0" w:type="dxa"/>
                  <w:left w:w="108" w:type="dxa"/>
                  <w:bottom w:w="0" w:type="dxa"/>
                  <w:right w:w="108" w:type="dxa"/>
                </w:tblCellMar>
              </w:tblPrEx>
              <w:trPr>
                <w:trHeight w:val="60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r>
                    <w:rPr>
                      <w:rFonts w:hint="eastAsia" w:ascii="仿宋_GB2312" w:eastAsia="仿宋_GB2312" w:cs="Lucida Sans Unicode"/>
                      <w:szCs w:val="21"/>
                      <w:lang w:val="en-US" w:eastAsia="zh-CN" w:bidi="ar"/>
                    </w:rPr>
                    <w:t>4</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r>
                    <w:rPr>
                      <w:rFonts w:hint="default" w:ascii="仿宋_GB2312" w:eastAsia="仿宋_GB2312" w:cs="Lucida Sans Unicode"/>
                      <w:szCs w:val="21"/>
                      <w:lang w:val="en-US" w:eastAsia="zh-CN" w:bidi="ar"/>
                    </w:rPr>
                    <w:t>装配式建筑技术</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r>
                    <w:rPr>
                      <w:rFonts w:hint="default" w:ascii="仿宋_GB2312" w:eastAsia="仿宋_GB2312" w:cs="Lucida Sans Unicode"/>
                      <w:szCs w:val="21"/>
                      <w:lang w:val="en-US" w:eastAsia="zh-CN" w:bidi="ar"/>
                    </w:rPr>
                    <w:t>20</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p>
              </w:tc>
            </w:tr>
            <w:tr>
              <w:tblPrEx>
                <w:tblCellMar>
                  <w:top w:w="0" w:type="dxa"/>
                  <w:left w:w="108" w:type="dxa"/>
                  <w:bottom w:w="0" w:type="dxa"/>
                  <w:right w:w="108" w:type="dxa"/>
                </w:tblCellMar>
              </w:tblPrEx>
              <w:trPr>
                <w:trHeight w:val="60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r>
                    <w:rPr>
                      <w:rFonts w:hint="eastAsia" w:ascii="仿宋_GB2312" w:eastAsia="仿宋_GB2312" w:cs="Lucida Sans Unicode"/>
                      <w:szCs w:val="21"/>
                      <w:lang w:val="en-US" w:eastAsia="zh-CN" w:bidi="ar"/>
                    </w:rPr>
                    <w:t>5</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r>
                    <w:rPr>
                      <w:rFonts w:hint="default" w:ascii="仿宋_GB2312" w:eastAsia="仿宋_GB2312" w:cs="Lucida Sans Unicode"/>
                      <w:szCs w:val="21"/>
                      <w:lang w:val="en-US" w:eastAsia="zh-CN" w:bidi="ar"/>
                    </w:rPr>
                    <w:t>建筑工程安全管理</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r>
                    <w:rPr>
                      <w:rFonts w:hint="default" w:ascii="仿宋_GB2312" w:eastAsia="仿宋_GB2312" w:cs="Lucida Sans Unicode"/>
                      <w:szCs w:val="21"/>
                      <w:lang w:val="en-US" w:eastAsia="zh-CN" w:bidi="ar"/>
                    </w:rPr>
                    <w:t>1</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r>
                    <w:rPr>
                      <w:rFonts w:hint="default" w:ascii="仿宋_GB2312" w:eastAsia="仿宋_GB2312" w:cs="Lucida Sans Unicode"/>
                      <w:szCs w:val="21"/>
                      <w:lang w:val="en-US" w:eastAsia="zh-CN" w:bidi="ar"/>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r>
                    <w:rPr>
                      <w:rFonts w:hint="default" w:ascii="仿宋_GB2312" w:eastAsia="仿宋_GB2312" w:cs="Lucida Sans Unicode"/>
                      <w:szCs w:val="21"/>
                      <w:lang w:val="en-US" w:eastAsia="zh-CN" w:bidi="ar"/>
                    </w:rPr>
                    <w:t>1</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val="en-US" w:eastAsia="zh-CN" w:bidi="ar"/>
                    </w:rPr>
                  </w:pPr>
                  <w:r>
                    <w:rPr>
                      <w:rFonts w:hint="eastAsia" w:ascii="仿宋_GB2312" w:eastAsia="仿宋_GB2312" w:cs="Lucida Sans Unicode"/>
                      <w:szCs w:val="21"/>
                      <w:lang w:val="en-US" w:eastAsia="zh-CN" w:bidi="ar"/>
                    </w:rPr>
                    <w:t>1</w:t>
                  </w:r>
                </w:p>
              </w:tc>
            </w:tr>
            <w:tr>
              <w:tblPrEx>
                <w:shd w:val="clear" w:color="auto" w:fill="auto"/>
                <w:tblCellMar>
                  <w:top w:w="0" w:type="dxa"/>
                  <w:left w:w="108" w:type="dxa"/>
                  <w:bottom w:w="0" w:type="dxa"/>
                  <w:right w:w="108" w:type="dxa"/>
                </w:tblCellMar>
              </w:tblPrEx>
              <w:trPr>
                <w:trHeight w:val="60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r>
                    <w:rPr>
                      <w:rFonts w:hint="eastAsia" w:ascii="仿宋_GB2312" w:eastAsia="仿宋_GB2312" w:cs="Lucida Sans Unicode"/>
                      <w:szCs w:val="21"/>
                      <w:lang w:val="en-US" w:eastAsia="zh-CN" w:bidi="ar"/>
                    </w:rPr>
                    <w:t>6</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r>
                    <w:rPr>
                      <w:rFonts w:hint="default" w:ascii="仿宋_GB2312" w:eastAsia="仿宋_GB2312" w:cs="Lucida Sans Unicode"/>
                      <w:szCs w:val="21"/>
                      <w:lang w:val="en-US" w:eastAsia="zh-CN" w:bidi="ar"/>
                    </w:rPr>
                    <w:t>建筑制图与CAD</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r>
                    <w:rPr>
                      <w:rFonts w:hint="default" w:ascii="仿宋_GB2312" w:eastAsia="仿宋_GB2312" w:cs="Lucida Sans Unicode"/>
                      <w:szCs w:val="21"/>
                      <w:lang w:val="en-US" w:eastAsia="zh-CN" w:bidi="ar"/>
                    </w:rPr>
                    <w:t>3</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p>
              </w:tc>
            </w:tr>
            <w:tr>
              <w:tblPrEx>
                <w:tblCellMar>
                  <w:top w:w="0" w:type="dxa"/>
                  <w:left w:w="108" w:type="dxa"/>
                  <w:bottom w:w="0" w:type="dxa"/>
                  <w:right w:w="108" w:type="dxa"/>
                </w:tblCellMar>
              </w:tblPrEx>
              <w:trPr>
                <w:trHeight w:val="63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r>
                    <w:rPr>
                      <w:rFonts w:hint="eastAsia" w:ascii="仿宋_GB2312" w:eastAsia="仿宋_GB2312" w:cs="Lucida Sans Unicode"/>
                      <w:szCs w:val="21"/>
                      <w:lang w:val="en-US" w:eastAsia="zh-CN" w:bidi="ar"/>
                    </w:rPr>
                    <w:t>7</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r>
                    <w:rPr>
                      <w:rFonts w:hint="default" w:ascii="仿宋_GB2312" w:eastAsia="仿宋_GB2312" w:cs="Lucida Sans Unicode"/>
                      <w:szCs w:val="21"/>
                      <w:lang w:val="en-US" w:eastAsia="zh-CN" w:bidi="ar"/>
                    </w:rPr>
                    <w:t>装配式识图与深化设计</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r>
                    <w:rPr>
                      <w:rFonts w:hint="default" w:ascii="仿宋_GB2312" w:eastAsia="仿宋_GB2312" w:cs="Lucida Sans Unicode"/>
                      <w:szCs w:val="21"/>
                      <w:lang w:val="en-US" w:eastAsia="zh-CN" w:bidi="ar"/>
                    </w:rPr>
                    <w:t>5</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r>
                    <w:rPr>
                      <w:rFonts w:hint="default" w:ascii="仿宋_GB2312" w:eastAsia="仿宋_GB2312" w:cs="Lucida Sans Unicode"/>
                      <w:szCs w:val="21"/>
                      <w:lang w:val="en-US" w:eastAsia="zh-CN" w:bidi="ar"/>
                    </w:rPr>
                    <w:t>2</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p>
              </w:tc>
            </w:tr>
            <w:tr>
              <w:tblPrEx>
                <w:tblCellMar>
                  <w:top w:w="0" w:type="dxa"/>
                  <w:left w:w="108" w:type="dxa"/>
                  <w:bottom w:w="0" w:type="dxa"/>
                  <w:right w:w="108" w:type="dxa"/>
                </w:tblCellMar>
              </w:tblPrEx>
              <w:trPr>
                <w:trHeight w:val="63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val="en-US" w:eastAsia="zh-CN" w:bidi="ar"/>
                    </w:rPr>
                  </w:pPr>
                  <w:r>
                    <w:rPr>
                      <w:rFonts w:hint="eastAsia" w:ascii="仿宋_GB2312" w:eastAsia="仿宋_GB2312" w:cs="Lucida Sans Unicode"/>
                      <w:szCs w:val="21"/>
                      <w:lang w:val="en-US" w:eastAsia="zh-CN" w:bidi="ar"/>
                    </w:rPr>
                    <w:t>8</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val="en-US" w:eastAsia="zh-CN" w:bidi="ar"/>
                    </w:rPr>
                  </w:pPr>
                  <w:r>
                    <w:rPr>
                      <w:rFonts w:hint="eastAsia" w:ascii="仿宋_GB2312" w:eastAsia="仿宋_GB2312" w:cs="Lucida Sans Unicode"/>
                      <w:szCs w:val="21"/>
                      <w:lang w:val="en-US" w:eastAsia="zh-CN" w:bidi="ar"/>
                    </w:rPr>
                    <w:t>桥梁工程质量检测</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val="en-US" w:eastAsia="zh-CN" w:bidi="ar"/>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eastAsia" w:ascii="仿宋_GB2312" w:eastAsia="仿宋_GB2312" w:cs="Lucida Sans Unicode"/>
                      <w:szCs w:val="21"/>
                      <w:lang w:val="en-US" w:eastAsia="zh-CN" w:bidi="ar"/>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val="en-US" w:eastAsia="zh-CN" w:bidi="ar"/>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p>
              </w:tc>
            </w:tr>
            <w:tr>
              <w:tblPrEx>
                <w:tblCellMar>
                  <w:top w:w="0" w:type="dxa"/>
                  <w:left w:w="108" w:type="dxa"/>
                  <w:bottom w:w="0" w:type="dxa"/>
                  <w:right w:w="108" w:type="dxa"/>
                </w:tblCellMar>
              </w:tblPrEx>
              <w:trPr>
                <w:trHeight w:val="63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val="en-US" w:eastAsia="zh-CN" w:bidi="ar"/>
                    </w:rPr>
                  </w:pPr>
                  <w:r>
                    <w:rPr>
                      <w:rFonts w:hint="eastAsia" w:ascii="仿宋_GB2312" w:eastAsia="仿宋_GB2312" w:cs="Lucida Sans Unicode"/>
                      <w:szCs w:val="21"/>
                      <w:lang w:val="en-US" w:eastAsia="zh-CN" w:bidi="ar"/>
                    </w:rPr>
                    <w:t>9</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val="en-US" w:eastAsia="zh-CN" w:bidi="ar"/>
                    </w:rPr>
                  </w:pPr>
                  <w:r>
                    <w:rPr>
                      <w:rFonts w:hint="eastAsia" w:ascii="仿宋_GB2312" w:eastAsia="仿宋_GB2312" w:cs="Lucida Sans Unicode"/>
                      <w:szCs w:val="21"/>
                      <w:lang w:val="en-US" w:eastAsia="zh-CN" w:bidi="ar"/>
                    </w:rPr>
                    <w:t>测定水中碱度</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eastAsia" w:ascii="仿宋_GB2312" w:eastAsia="仿宋_GB2312" w:cs="Lucida Sans Unicode"/>
                      <w:szCs w:val="21"/>
                      <w:lang w:val="en-US" w:eastAsia="zh-CN" w:bidi="ar"/>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eastAsia" w:ascii="仿宋_GB2312" w:eastAsia="仿宋_GB2312" w:cs="Lucida Sans Unicode"/>
                      <w:szCs w:val="21"/>
                      <w:lang w:val="en-US" w:eastAsia="zh-CN" w:bidi="ar"/>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eastAsia" w:ascii="仿宋_GB2312" w:eastAsia="仿宋_GB2312" w:cs="Lucida Sans Unicode"/>
                      <w:szCs w:val="21"/>
                      <w:lang w:val="en-US" w:eastAsia="zh-CN" w:bidi="ar"/>
                    </w:rPr>
                  </w:pP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bidi="ar"/>
                    </w:rPr>
                  </w:pPr>
                </w:p>
              </w:tc>
            </w:tr>
            <w:tr>
              <w:tblPrEx>
                <w:tblCellMar>
                  <w:top w:w="0" w:type="dxa"/>
                  <w:left w:w="108" w:type="dxa"/>
                  <w:bottom w:w="0" w:type="dxa"/>
                  <w:right w:w="108" w:type="dxa"/>
                </w:tblCellMar>
              </w:tblPrEx>
              <w:trPr>
                <w:trHeight w:val="630" w:hRule="atLeast"/>
              </w:trPr>
              <w:tc>
                <w:tcPr>
                  <w:tcW w:w="16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val="en-US" w:eastAsia="zh-CN" w:bidi="ar"/>
                    </w:rPr>
                  </w:pPr>
                  <w:r>
                    <w:rPr>
                      <w:rFonts w:hint="eastAsia" w:ascii="仿宋_GB2312" w:eastAsia="仿宋_GB2312" w:cs="Lucida Sans Unicode"/>
                      <w:szCs w:val="21"/>
                      <w:lang w:val="en-US" w:eastAsia="zh-CN" w:bidi="ar"/>
                    </w:rPr>
                    <w:t>合计</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eastAsia" w:ascii="仿宋_GB2312" w:eastAsia="仿宋_GB2312" w:cs="Lucida Sans Unicode"/>
                      <w:szCs w:val="21"/>
                      <w:lang w:val="en-US" w:eastAsia="zh-CN" w:bidi="ar"/>
                    </w:rPr>
                  </w:pPr>
                  <w:r>
                    <w:rPr>
                      <w:rFonts w:hint="eastAsia" w:ascii="仿宋_GB2312" w:eastAsia="仿宋_GB2312" w:cs="Lucida Sans Unicode"/>
                      <w:szCs w:val="21"/>
                      <w:lang w:val="en-US" w:eastAsia="zh-CN" w:bidi="ar"/>
                    </w:rPr>
                    <w:t>54</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eastAsia" w:ascii="仿宋_GB2312" w:eastAsia="仿宋_GB2312" w:cs="Lucida Sans Unicode"/>
                      <w:szCs w:val="21"/>
                      <w:lang w:val="en-US" w:eastAsia="zh-CN" w:bidi="ar"/>
                    </w:rPr>
                  </w:pPr>
                  <w:r>
                    <w:rPr>
                      <w:rFonts w:hint="eastAsia" w:ascii="仿宋_GB2312" w:eastAsia="仿宋_GB2312" w:cs="Lucida Sans Unicode"/>
                      <w:szCs w:val="21"/>
                      <w:lang w:val="en-US" w:eastAsia="zh-CN" w:bidi="ar"/>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eastAsia" w:ascii="仿宋_GB2312" w:eastAsia="仿宋_GB2312" w:cs="Lucida Sans Unicode"/>
                      <w:szCs w:val="21"/>
                      <w:lang w:val="en-US" w:eastAsia="zh-CN" w:bidi="ar"/>
                    </w:rPr>
                  </w:pPr>
                  <w:r>
                    <w:rPr>
                      <w:rFonts w:hint="eastAsia" w:ascii="仿宋_GB2312" w:eastAsia="仿宋_GB2312" w:cs="Lucida Sans Unicode"/>
                      <w:szCs w:val="21"/>
                      <w:lang w:val="en-US" w:eastAsia="zh-CN" w:bidi="ar"/>
                    </w:rPr>
                    <w:t>4</w:t>
                  </w:r>
                </w:p>
              </w:tc>
              <w:tc>
                <w:tcPr>
                  <w:tcW w:w="742"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eastAsia" w:ascii="仿宋_GB2312" w:eastAsia="仿宋_GB2312" w:cs="Lucida Sans Unicode"/>
                      <w:szCs w:val="21"/>
                      <w:lang w:val="en-US" w:eastAsia="zh-CN" w:bidi="ar"/>
                    </w:rPr>
                  </w:pPr>
                  <w:r>
                    <w:rPr>
                      <w:rFonts w:hint="eastAsia" w:ascii="仿宋_GB2312" w:eastAsia="仿宋_GB2312" w:cs="Lucida Sans Unicode"/>
                      <w:szCs w:val="21"/>
                      <w:lang w:val="en-US" w:eastAsia="zh-CN" w:bidi="ar"/>
                    </w:rPr>
                    <w:t>2</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0"/>
                    </w:tabs>
                    <w:jc w:val="center"/>
                    <w:rPr>
                      <w:rFonts w:hint="default" w:ascii="仿宋_GB2312" w:eastAsia="仿宋_GB2312" w:cs="Lucida Sans Unicode"/>
                      <w:szCs w:val="21"/>
                      <w:lang w:val="en-US" w:eastAsia="zh-CN" w:bidi="ar"/>
                    </w:rPr>
                  </w:pPr>
                  <w:r>
                    <w:rPr>
                      <w:rFonts w:hint="eastAsia" w:ascii="仿宋_GB2312" w:eastAsia="仿宋_GB2312" w:cs="Lucida Sans Unicode"/>
                      <w:szCs w:val="21"/>
                      <w:lang w:val="en-US" w:eastAsia="zh-CN" w:bidi="ar"/>
                    </w:rPr>
                    <w:t>1</w:t>
                  </w:r>
                </w:p>
              </w:tc>
            </w:tr>
          </w:tbl>
          <w:p>
            <w:pPr>
              <w:widowControl/>
              <w:jc w:val="left"/>
              <w:textAlignment w:val="center"/>
              <w:rPr>
                <w:rFonts w:ascii="宋体" w:hAnsi="宋体" w:cs="宋体"/>
                <w:szCs w:val="21"/>
              </w:rPr>
            </w:pPr>
          </w:p>
          <w:p>
            <w:pPr>
              <w:jc w:val="left"/>
              <w:rPr>
                <w:rFonts w:ascii="宋体" w:hAnsi="宋体" w:cs="仿宋"/>
                <w:szCs w:val="21"/>
              </w:rPr>
            </w:pPr>
            <w:r>
              <w:rPr>
                <w:rFonts w:hint="eastAsia" w:ascii="仿宋_GB2312" w:eastAsia="仿宋_GB2312"/>
                <w:color w:val="000000" w:themeColor="text1"/>
                <w:sz w:val="18"/>
                <w:szCs w:val="18"/>
                <w14:textFill>
                  <w14:solidFill>
                    <w14:schemeClr w14:val="tx1"/>
                  </w14:solidFill>
                </w14:textFill>
              </w:rPr>
              <w:t>★</w:t>
            </w:r>
            <w:r>
              <w:rPr>
                <w:rFonts w:hint="eastAsia" w:ascii="宋体" w:hAnsi="宋体" w:cs="宋体"/>
                <w:b/>
                <w:bCs/>
                <w:szCs w:val="21"/>
              </w:rPr>
              <w:t>（二）建设要求</w:t>
            </w:r>
          </w:p>
          <w:p>
            <w:pPr>
              <w:widowControl/>
              <w:spacing w:line="360" w:lineRule="auto"/>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功能要求</w:t>
            </w:r>
            <w:r>
              <w:rPr>
                <w:rFonts w:hint="eastAsia" w:ascii="仿宋" w:hAnsi="仿宋" w:eastAsia="仿宋" w:cs="宋体"/>
                <w:b/>
                <w:bCs/>
                <w:color w:val="000000"/>
                <w:kern w:val="0"/>
                <w:szCs w:val="21"/>
                <w:lang w:eastAsia="zh-CN" w:bidi="ar"/>
              </w:rPr>
              <w:t>：</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教师出境讲解，以典型案例导入，串联图片、动画、视频等碎片资源，针对一个独立的技能点形成完整教学资源包，解决理论和实操授课中不可视、难理解、不便于操作等问题，能满足线上及线上线下混合教学要求，指导教师规范授课，便于学生自主学习。（能够检测学生学习效果）。</w:t>
            </w:r>
          </w:p>
          <w:p>
            <w:pPr>
              <w:spacing w:line="360" w:lineRule="auto"/>
              <w:jc w:val="left"/>
              <w:rPr>
                <w:rFonts w:hint="eastAsia" w:ascii="仿宋" w:hAnsi="仿宋" w:eastAsia="仿宋" w:cs="宋体"/>
                <w:b/>
                <w:bCs/>
                <w:szCs w:val="21"/>
                <w:lang w:eastAsia="zh-CN"/>
              </w:rPr>
            </w:pPr>
            <w:r>
              <w:rPr>
                <w:rFonts w:hint="eastAsia" w:ascii="仿宋" w:hAnsi="仿宋" w:eastAsia="仿宋" w:cs="宋体"/>
                <w:b/>
                <w:bCs/>
                <w:szCs w:val="21"/>
              </w:rPr>
              <w:t>总体要求</w:t>
            </w:r>
            <w:r>
              <w:rPr>
                <w:rFonts w:hint="eastAsia" w:ascii="仿宋" w:hAnsi="仿宋" w:eastAsia="仿宋" w:cs="宋体"/>
                <w:b/>
                <w:bCs/>
                <w:szCs w:val="21"/>
                <w:lang w:eastAsia="zh-CN"/>
              </w:rPr>
              <w:t>：</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1.投标人须同时提供视频、动画、微课、PPT等资源制作源文件。并按照课程建设负责人的要求将课程建设内容上传至学校指定的平台。</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2.拍摄成品总体要求：视频图像清晰，景别合理，剪辑流畅，画面优美，字幕同步，视频文件大小适中，适合网络播放。</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3.供应商能够能在规定的时间内保质保量的完成视频拍摄和制作任务。</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4.每门课程中微课、教学视频、动画和PPT数量不得低于要求数。</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5.供应商课程团队有课程思政开发经验，能够帮助老师在课程内容中融入课程思政元素，达成课程建设要求。</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6.课程教学内容设计须注重课程建设的整体性和时效性，追求改革理念的前沿性与创新性，深入推进“岗课赛证”融通，融入“1+X”证书相关标准。</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7.录制方式及设备</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1）根据课程需要采用单或多机位，具备专业广播级水准的高清数字摄像机；拍摄设备要同型同款，保证录制效果的一致性。主机位用于拍摄教师全景，辅助机位拍摄教师特写、板书以及多媒体信息。机位设置应满足完整记录课堂全部教学活动的要求。</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（2）拍摄场地为教学实境或专业摄影棚，录制现场光线充足、环境安静、整洁，采用单一背景，避免在镜头中出现有广告嫌疑或与课程无关的标识等内容。</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（3）录音设备要求使用若干个专业级话筒，保证师生发言的录音质量。</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（4）后期制作设备，使用相应的非线性编辑系统。</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8.制作团队及服务要求</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（1）投标方应安排教学设计专家团队及经验丰富的课程制作开发团队，承担项目任务，团队各成员必须充分理解微课和动画的制作和运营特点。每门课程的具体人员配备如下：</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①业务人员1人：负责校方与公司各部门协调，拍摄期间住校全职全程参与；</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②项目经理1人：负责项目整体进程把控，质量监督，以及课程开发服务全过程相关事宜的沟通、协调；</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③教学设计专家2人：负责课程教学内容的规划与设计，对教学设计的整体思路给予全面指导；</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④课程编导1人：负责现场拍摄、制作监控与管理，拍摄场地勘察以及场景设计；</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⑤课程顾问1人：负责商定在线课程内容设计、章节及知识点切割及时间的把控，制作课程脚本；</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⑥美术设计师1人：负责课程整体美术风格的设定及课程包装设计方案的编制；</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⑦摄像师4-6人：提供演播室、外景等各类课程表现形式的拍摄服务；</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⑧现场灯光师2-3人：负责拍摄现场灯光设计及场记；</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⑨视频后期制作及效果包装5-10人：负责课程视频后期剪辑以及包装合成。</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⑩二三维动画制作人员5-10人，负责课程配套教学动画资源的设计制作；虚拟开发工程师3-5人，负责课程配套虚拟仿真资源的开发。</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2）制作团队与学校课程团队共同完成视频、微课和动画的脚本制作，必须在拍摄之前与教学团队就资源或微课脚本提案做充分沟通，能够为主讲教师脚本设计提供优质的展现形式，协助教师梳理知识点、收集整理相关资料；制作团队完整负责课程拍摄以及后期制作（剪辑、修改、特效、包装、动画制作、录音合成、字幕），直至主讲教师审核通过。并确保所制作的资源在技术层面与国家主流MOOC平台相兼容，制作团队必须做好该项目的管理和服务工作。</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9、拍摄场地及人员的要求</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1）供应商需根据微课及视频拍摄的需求，提供专业拍摄场地或在采购方指定的地点搭设包括背景屏幕、提词器、专业录像（录音）设备、灯光和相关控制设备的专业录影棚，录影棚环境应能满足专业视频拍摄要求，并承诺在合同期内免费提供课程拍摄使用，供应商报价需提供录影棚的设计方案。</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（2）供应商需根据采购方对于微课及视频的实际教学要求，提出合理建议，共同确定符合课程特点的表现形式，包括但不限于绿幕抠像、现场实录、视频讲座等形式。</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3）供应商需提供在线开放课程建设咨询指导，并指派专人负责辅助采购方教师进行课程介绍、课程标准、教学日历、课程导学、教学视频、教学资料、团队介绍、课堂讨论、测验、作业、试卷、考核办法、拓展资源等课程运行所必须的相关课程材料的收集、整理、美化、上传等工作，保障课程顺利上线运行。</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（4）供应商需承诺为录影棚配备专职的专业拍摄人员，接到采购方拍摄通知60分钟内响应，8小时相关技术人员到达服务地点。</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（5）供应商为参与视频录制的人员提供专业化妆服务，以达到优质的拍摄效果。</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（6）供应商需安排专业人员，对采购方提供的授课PPT课件进行美化处理，以适应视频拍摄的需求。</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 xml:space="preserve">（7）供应商需安排专职人员对采购方编写脚本进行指导，24小时响应咨询需求，并对视频拍摄对象进行必要的语言、语音、动作的指导。为老师开至少 1-2 次（具体次数需根据拍摄情况确定）的视频录制、脚本编写讲座、指导课程；和老师展开至少2-3次（具体次数需根据拍摄情况确定）的视频录制、脚本制作的讨论分析，每次不少于2小时。 </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（8）供应商应设置一名专职负责人员负责与采购方进行与项目相关的所有事项的沟通工作。沟通工作包括所涉及的供应商方的各种专业人员，及其他涉及到的人员沟通和设备调配使用的相关事宜。</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10.课程设计要求</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（1）中标方需安排课程编导同课程负责人根据课程标准制定整体教学设计。</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（2）以知识点或技能点为基础组织拍摄教学内容。</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（3）录制前应对授课过程中使用的多媒体课件（PPT、音视频、动画等）认真检查，确保内容无误，排版格式规范，版面简洁清晰，符合拍摄要求。</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（4）在拍摄时应针对实际情况选择适当的拍摄方式，与后期制作统筹策划，确保成片中的多媒体演示及板书完整、清晰。</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（5）中标方课程编导与课程教师按课程章节和知识点，收集材料如：PPT、视频、文档、老师资料以及一些辅助课程的拓展资料。与主讲老师商定微课内容设计、章节及知识点切割及时间的把控，制作课程脚本。</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（6）课程编导与课程教师确定拍摄章节和知识点，根据课程内容进行策划制作效果，选择场地、布置现场、服装搭配，协调拍摄注意事项等问题。</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11.后期制作要求</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（1）使用专业的非线性编辑系统对源视频进行最基本的处理（如剪辑、抠像、颜色校正、双声道处理）。</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2）声音和画面要求同步，无交流声或其他杂音等缺陷，无明显失真、放音过冲、过弱。伴音清晰、饱满、圆润，无失真、噪声杂音干扰、音量忽大忽小现象。解说声与现场声、背景音乐无明显比例失调。音频信噪比不低于48dB。</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3）后期特效保证画面美观、色彩真实，符合摄影构图规则。老师视频必须具备人物特写、知识点特效展示、人物中景等场景。场景切换自然流畅，色彩无突变，画面无晃动、抖动、模糊聚焦和镜头频繁拉伸等。</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（4）根据编导脚本进行编辑片花和引文中的背景板、特定的背景音乐、音乐场景特效、引文字体、字体颜色、构图排版、转场特效、基本剪辑、音视频调整与衔接工作。</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（5）根据每个课程的内容提供片头及片尾案例策划不少于3套，片头特效包含二维动画制作，片头时长不超15秒，可包含学校LOGO、课程名称、讲次、主讲教师姓名、专业技术职务等。</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（6）根据要求把成品视频转换成高清、标清、网络播放等AVI、MPEG、MP4、MOV、FLV格式等。</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（7）根据学院主讲教师要求对进行修改。</w:t>
            </w:r>
          </w:p>
          <w:p>
            <w:pPr>
              <w:tabs>
                <w:tab w:val="left" w:pos="0"/>
              </w:tabs>
              <w:rPr>
                <w:rFonts w:ascii="仿宋" w:hAnsi="仿宋" w:eastAsia="仿宋" w:cs="仿宋"/>
                <w:szCs w:val="21"/>
              </w:rPr>
            </w:pPr>
            <w:r>
              <w:rPr>
                <w:rFonts w:hint="eastAsia" w:ascii="仿宋_GB2312" w:eastAsia="仿宋_GB2312" w:cs="Lucida Sans Unicode"/>
                <w:szCs w:val="21"/>
                <w:lang w:bidi="ar"/>
              </w:rPr>
              <w:t>（8）拍摄制作效果不能低于招标提供的案例课程。</w:t>
            </w:r>
          </w:p>
          <w:p>
            <w:pPr>
              <w:spacing w:line="360" w:lineRule="auto"/>
              <w:jc w:val="left"/>
              <w:rPr>
                <w:rFonts w:ascii="仿宋" w:hAnsi="仿宋" w:eastAsia="仿宋" w:cs="仿宋"/>
                <w:b/>
                <w:bCs/>
                <w:szCs w:val="21"/>
              </w:rPr>
            </w:pPr>
            <w:r>
              <w:rPr>
                <w:rFonts w:hint="eastAsia" w:ascii="仿宋" w:hAnsi="仿宋" w:eastAsia="仿宋" w:cs="仿宋"/>
                <w:b/>
                <w:bCs/>
                <w:szCs w:val="21"/>
              </w:rPr>
              <w:t>技术要求</w:t>
            </w:r>
          </w:p>
          <w:p>
            <w:pPr>
              <w:tabs>
                <w:tab w:val="left" w:pos="0"/>
              </w:tabs>
              <w:rPr>
                <w:rFonts w:hint="eastAsia" w:ascii="仿宋_GB2312" w:eastAsia="仿宋_GB2312" w:cs="Lucida Sans Unicode"/>
                <w:szCs w:val="21"/>
                <w:lang w:eastAsia="zh-CN" w:bidi="ar"/>
              </w:rPr>
            </w:pPr>
            <w:r>
              <w:rPr>
                <w:rFonts w:hint="eastAsia" w:ascii="仿宋_GB2312" w:eastAsia="仿宋_GB2312" w:cs="Lucida Sans Unicode"/>
                <w:szCs w:val="21"/>
                <w:lang w:bidi="ar"/>
              </w:rPr>
              <w:t>1.实践教学视频</w:t>
            </w:r>
            <w:r>
              <w:rPr>
                <w:rFonts w:hint="eastAsia" w:ascii="仿宋_GB2312" w:eastAsia="仿宋_GB2312" w:cs="Lucida Sans Unicode"/>
                <w:szCs w:val="21"/>
                <w:lang w:eastAsia="zh-CN" w:bidi="ar"/>
              </w:rPr>
              <w:t>：</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（1）利用4K及以上专业摄像机在专业摄影棚中录制，不少于三个机位录制。专业收音麦克、专业灯光。</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2）视频原始拍摄素材质量要求图像稳定、对焦清晰、构图合理、镜头运用恰当。同期声音采用双声道，要求清晰、饱满、圆润，无失真、噪声杂音干扰、音量忽大忽小现象。解说声与背景音乐无明显比例失调。</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w:t>
            </w:r>
            <w:r>
              <w:rPr>
                <w:rFonts w:hint="eastAsia" w:ascii="仿宋_GB2312" w:eastAsia="仿宋_GB2312" w:cs="Lucida Sans Unicode"/>
                <w:szCs w:val="21"/>
                <w:lang w:val="en-US" w:eastAsia="zh-CN" w:bidi="ar"/>
              </w:rPr>
              <w:t>3</w:t>
            </w:r>
            <w:r>
              <w:rPr>
                <w:rFonts w:hint="eastAsia" w:ascii="仿宋_GB2312" w:eastAsia="仿宋_GB2312" w:cs="Lucida Sans Unicode"/>
                <w:szCs w:val="21"/>
                <w:lang w:bidi="ar"/>
              </w:rPr>
              <w:t>）屏幕图像的构图合理，画面主体突出。人像及肢体动作以及配合讲授选用的板书、画板、教具实物、模型和实验设备等均不能超出镜头所及范围。画面中教师以中景和近景为主，要求人物、板书（或其他画面元素）清晰，不建议无教师形象的全程板书或 PPT 配音。</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w:t>
            </w:r>
            <w:r>
              <w:rPr>
                <w:rFonts w:hint="eastAsia" w:ascii="仿宋_GB2312" w:eastAsia="仿宋_GB2312" w:cs="Lucida Sans Unicode"/>
                <w:szCs w:val="21"/>
                <w:lang w:val="en-US" w:eastAsia="zh-CN" w:bidi="ar"/>
              </w:rPr>
              <w:t>4</w:t>
            </w:r>
            <w:r>
              <w:rPr>
                <w:rFonts w:hint="eastAsia" w:ascii="仿宋_GB2312" w:eastAsia="仿宋_GB2312" w:cs="Lucida Sans Unicode"/>
                <w:szCs w:val="21"/>
                <w:lang w:bidi="ar"/>
              </w:rPr>
              <w:t>）演播室使用的背景采用彩色喷绘或电脑虚拟、实景等背景。背景的颜色、图案不易过多，应保持静态，画面应简洁、明快，有利于营造课堂气氛。</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w:t>
            </w:r>
            <w:r>
              <w:rPr>
                <w:rFonts w:hint="eastAsia" w:ascii="仿宋_GB2312" w:eastAsia="仿宋_GB2312" w:cs="Lucida Sans Unicode"/>
                <w:szCs w:val="21"/>
                <w:lang w:val="en-US" w:eastAsia="zh-CN" w:bidi="ar"/>
              </w:rPr>
              <w:t>5</w:t>
            </w:r>
            <w:r>
              <w:rPr>
                <w:rFonts w:hint="eastAsia" w:ascii="仿宋_GB2312" w:eastAsia="仿宋_GB2312" w:cs="Lucida Sans Unicode"/>
                <w:szCs w:val="21"/>
                <w:lang w:bidi="ar"/>
              </w:rPr>
              <w:t>）使用资料、图片、外景实拍、实验和表演等形象化教学手段，应符合教学内容要求，与讲授内容联系紧密，手段选用恰当。</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w:t>
            </w:r>
            <w:r>
              <w:rPr>
                <w:rFonts w:hint="eastAsia" w:ascii="仿宋_GB2312" w:eastAsia="仿宋_GB2312" w:cs="Lucida Sans Unicode"/>
                <w:szCs w:val="21"/>
                <w:lang w:val="en-US" w:eastAsia="zh-CN" w:bidi="ar"/>
              </w:rPr>
              <w:t>6</w:t>
            </w:r>
            <w:r>
              <w:rPr>
                <w:rFonts w:hint="eastAsia" w:ascii="仿宋_GB2312" w:eastAsia="仿宋_GB2312" w:cs="Lucida Sans Unicode"/>
                <w:szCs w:val="21"/>
                <w:lang w:bidi="ar"/>
              </w:rPr>
              <w:t>）摄像镜头应保持与主讲教师目光平视的角度。主讲教师不应较长时间仰视或俯视。录像环境应光线充足、安静，主讲教师应衣着整洁，讲话清晰，板书清楚。</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w:t>
            </w:r>
            <w:r>
              <w:rPr>
                <w:rFonts w:hint="eastAsia" w:ascii="仿宋_GB2312" w:eastAsia="仿宋_GB2312" w:cs="Lucida Sans Unicode"/>
                <w:szCs w:val="21"/>
                <w:lang w:val="en-US" w:eastAsia="zh-CN" w:bidi="ar"/>
              </w:rPr>
              <w:t>7</w:t>
            </w:r>
            <w:r>
              <w:rPr>
                <w:rFonts w:hint="eastAsia" w:ascii="仿宋_GB2312" w:eastAsia="仿宋_GB2312" w:cs="Lucida Sans Unicode"/>
                <w:szCs w:val="21"/>
                <w:lang w:bidi="ar"/>
              </w:rPr>
              <w:t>）选用影视作品或自拍素材，应注明素材来源。影视作品或自拍素材中涉及人物访谈内容时，除应加注人物介绍外，还应采用滚动式同声字幕。</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w:t>
            </w:r>
            <w:r>
              <w:rPr>
                <w:rFonts w:hint="eastAsia" w:ascii="仿宋_GB2312" w:eastAsia="仿宋_GB2312" w:cs="Lucida Sans Unicode"/>
                <w:szCs w:val="21"/>
                <w:lang w:val="en-US" w:eastAsia="zh-CN" w:bidi="ar"/>
              </w:rPr>
              <w:t>8</w:t>
            </w:r>
            <w:r>
              <w:rPr>
                <w:rFonts w:hint="eastAsia" w:ascii="仿宋_GB2312" w:eastAsia="仿宋_GB2312" w:cs="Lucida Sans Unicode"/>
                <w:szCs w:val="21"/>
                <w:lang w:bidi="ar"/>
              </w:rPr>
              <w:t>）选用的资料、图片等素材画面应清晰，对于历史资料、图片应进行再加工。选用的资料、图片等素材应注明素材来源及原始信息（如字画的作品、生卒年月，影视片断的作品名称、创作年代等信息）。</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2.视频制作要求：</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（1）视频信号源</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①稳定性：全片图像同步性能稳定，无失步现象，CTL同步控制信号必须连续：图像无抖动跳跃，色彩无突变，编辑点处图像稳定。</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②信噪比：图像信噪比不低于55dB，无明显杂波。</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③色调：白平衡正确，无明显偏色，多机拍摄的镜头衔接处无明显色差。</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④视频电平：视频全讯号幅度为1Ⅴp-p，最大不超过1.1Ⅴp-p。其中，消隐电平为0V时，白电平幅度0.7Ⅴp-p，同步信号-0.3V，色同步信号幅度0.3Vp-p(以消隐线上下对称)，全片一致。</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（2）音频信号源</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①声道：中文内容音频信号记录于第1声道，音乐、音效、同期声记录于第2声道，若有其他文字解说记录于第3声道(如录音设备无第3声道,则录于第2声道)。</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②电平指标：-2db —— -8db 声音应无明显失真、放音过冲、过弱。</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③音频信噪比不低于48 dB。</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④声音和画面要求同步，无交流声或其他杂音等缺陷。</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⑤伴音清晰、饱满、圆润，无失真、噪声杂音干扰、音量忽大忽小现象。解说声与现场声无明显比例失调，解说声与背景音乐无明显比例失调。</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（3）视频压缩格式及技术参数</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①视频压缩采用H.264/AVC(MPEG-4 Part10)编码、使用二次编码、不包含字幕的 MP4 格式。</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②视频码流率：动态码流的最低码率不得低于300Kbps</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③视频分辨率</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前期采用标清4:3拍摄时，设定为720×576；前期采用高清16:9拍摄时，设定为1280×720或1920×1080。</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④视频画幅宽高比</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分辨率设定为 720×576 的，选定 4:3；</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分辨率设定为 1280×720 或 1920×1080 的，选定 16:9。</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⑤视频帧率不低于25 帧/秒</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⑥扫描方式采用逐行扫描</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（4）音频压缩格式及技术参数</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①音频压缩采用 AAC(MPEG4 Part3)格式</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②采样率不低于 44KHz</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③音频码流率不低于96Kbps</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④必须是双声道。</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（6）封装。采用 MP4 封装。</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（7）命名要求：文件命名应直接指明资源所属课程、章节或性质。（如学校有新要求以学校文件为准）。</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（8）内容和版权要求：视频内容应忠实于原文献，完整有序，版权不存在争议；符合我国法律法规，尊重各民族风俗习惯。</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2.演示动画（二维）</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（1）原画设计：使用Adobe Photoshop CC2020、Adobe Illustrator 2020、Sai进行角色，场景、道具、视频包装等设计绘制。</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（2）分镜设计：根据脚本内容，详细分析，运用Adobe Photoshop CC2020、Storyboarder v3.0.0或纸质分镜头，绘制分镜，呈现影片初步效果。</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（3）动态分镜Layout：根据分镜头脚本与动作设计，通过更深入具体的描述刻画，形成Layout，并运用已设计的角色、场景、道具在Adobe Animate、Adobe After Effects 、万彩动画大师、MOHO、Flash中制作出动画片段，动画表现应符合自然规律和基本运动规律。</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（4）动画设计：采用动作补间、形状补间动画、逐帧动画、遮罩动画、引导层动画对角色、场景、道具等元素进行控制，满足动画脚本内容需要。</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（5）后期合成：使用使用Adobe After Effect、Adobe premiere、将已制作动画镜头进行合成、剪辑，添加音乐音效，最终生成动画文件，动画的帧率都为25帧/秒，格式为MP4，总比特率不低于300kdps。</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（6）画面尺寸：画面比例应为16:9，宽度1280像素×高度720像素及以上。</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（7）品质要求：动画内容中用到的图像必须清晰，不能有图像过于模糊等现象出现。</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（8）动画内容播放过程连续流畅，、节奏合适，避免采用简单重复方式以保持动画播放时间，如说话特写中，同一抬手放手动作不断重复。</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（9）声音录制采用专业级话筒，保证后期配音的录音质量，解说配音应标准，无噪音，声音悦耳，音量适当，快慢适度。</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（10）资源开发完成后，需将源代码、制作源文件和相关脚本、素材等项目材料与成品一并归档整理，统一交付采购方。</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（11）版权归采购方所有，资源中应增加含有学校校徽或校名的水印标识；资源中选用的其他非原创性资源不存在版权争议问题。</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3.演示动画（三维）</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（1）建模：使用3DSMax、AutoCAD、Maya、C4D等三维软件进行制作和模型搭建，在确保模型正确的情况下尽量减少面数,不能出现空点、露面、黑面等问题。</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2）材质贴图：贴图一定是矩形的，分辨率最低不低于256*256的标准比例定制贴图大小，并要求图像清晰、色彩和谐，赋予模型表面特性，体现模型的颜色、透明度、反光度、反光强度、自发光及粗糙程度等特性。</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（3）灯光：使用泛光灯和方向灯，Vray灯，使用三光源设置法，照明场景、投射阴影及增添氛围。</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（4）摄影机控制：依照摄影原理在三维动画软件中使用摄影机工具，实现分镜头设计的镜头效果，画面稳定、流畅。</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（5）动画：根据分镜头脚本与动作设计，通过更深入具体的描述刻画，形成Layout，并运用已设计的模型在三维动画制作软件中制作出动画片段，动画表现应符合自然规律和基本运动规律。</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（6）渲染：使用MetalRay、Vray渲染器渲染，渲染形式采用Line-scan扫描方式等，输出图像清晰干净，色彩明快鲜明，要求体现各种物体的质感。动画要求设置好帧速率，不低于25帧/秒。</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（7）后期合成：使用After Effect、premiere、edius后期软件将录制或渲染完成影片素材进行再处理加工，使其能达到需要的效果，包括了静态合成，三维动态特效合成，音效合成，虚拟和现实的合成等。将动画片段、声音等素材，按照分镜头剧本的设计，通过非线性编辑软件的编辑，最终生成动画文件，动画的帧率都为24帧/秒，格式为MP4。</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（8）画面尺寸：宽度1280像素*高度720像素及以上。</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（9）动画内容中用到的图像必须清晰，不能有图像过于模糊等现象出现（特效除外）。</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（10）动画内容播放过程连续流畅，、节奏合适，避免采用简单重复方式以保持动画播放时间，如说话特写中，同一抬手放手动作不断重复。</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（11）声音录制采用专业级话筒，保证后期配音的录音质量，解说配音应标准，无噪音，声音悦耳，音量适当，快慢适度。</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（12）资源开发完成后，需将制作源文件和相关脚本、素材等项目材料与成品一并归档整理，统一交付采购方。</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（13）版权归采购方所有，资源中应增加含有学校校徽或校名的水印标识；资源中选用的其他非原创性资源不存在版权争议问题。</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val="en-US" w:eastAsia="zh-CN" w:bidi="ar"/>
              </w:rPr>
              <w:t>4</w:t>
            </w:r>
            <w:r>
              <w:rPr>
                <w:rFonts w:hint="eastAsia" w:ascii="仿宋_GB2312" w:eastAsia="仿宋_GB2312" w:cs="Lucida Sans Unicode"/>
                <w:szCs w:val="21"/>
                <w:lang w:bidi="ar"/>
              </w:rPr>
              <w:t>.视频剪辑</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（1）视频信号源</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①稳定性：全片图像同步性能稳定，无失步现象，CTL同步控制信号必须连续：图像无抖动跳跃，色彩无突变，编辑点处图像稳定。</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②信噪比：图像信噪比不低于55dB，无明显杂波。</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③色调：白平衡正确，无明显偏色，多机拍摄的镜头衔接处无明显色差。</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④视频电平：视频全讯号幅度为1Ⅴp-p，最大不超过1.1Ⅴp-p。其中，消隐电平为0V时，白电平幅度0.7Ⅴp-p，同步信号-0.3V，色同步信号幅度0.3Vp-p(以消隐线上下对称)，全片一致。</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（2）音频信号源</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①声道：中文内容音频信号记录于第1声道，音乐、音效、同期声记录于第2声道，若有其他文字解说记录于第3声道(如录音设备无第3声道,则录于第2声道)。</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②电平指标：-2db —— -8db 声音应无明显失真、放音过冲、过弱。</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③音频信噪比不低于48 dB。</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④声音和画面要求同步，无交流声或其他杂音等缺陷。</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⑤伴音清晰、饱满、圆润，无失真、噪声杂音干扰、音量忽大忽小现象。解说声与现场声无明显比例失调，解说声与背景音乐无明显比例失调。</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（3）视频压缩格式及技术参数</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①视频压缩采用H.264/AVC(MPEG-4 Part10)编码、使用二次编码、不包含字幕的 MP4 格式。</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②视频码流率：动态码流的最低码率不得低于300Kbps</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③视频分辨率</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前期采用标清4:3拍摄时，设定为720×576；前期采用高清16:9拍摄时，设定为1280×720或1920×1080。</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④视频画幅宽高比</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分辨率设定为 720×576 的，选定 4:3</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分辨率设定为 1280×720 或 1920×1080 的，选定 16:9</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⑤视频帧率不低于25 帧/秒</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⑥扫描方式采用逐行扫描</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（4）音频压缩格式及技术参数</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①音频压缩采用 AAC(MPEG4 Part3)格式</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②采样率不低于 44KHz</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③音频码流率不低于96Kbps</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④必须是双声道。</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（5）外挂字幕文件</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①字幕文件格式：独立的 SRT 格式的字幕文件；</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②字幕的行数要求：每种语言只有一行字幕；</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③字幕的字数要求：画幅比为 4:3 的，每行不超过 15个字；画幅比为 16:9 的，每行不超过 20 个字；</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④字幕的位置：保持每屏字幕出现位置一致；</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⑤字母中的标点符号：只有书名号及书名号中的标点、间隔号、连接号、具有特殊含意的词语的引号可以出现在唱词中，在每屏唱词中用空格代替标点表示语气停顿，所有标点及空格均使用全角；</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⑥字幕断句：不简单按照字数断句，以内容为断句依据；</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⑦字幕中的数学公式、化学分子式、物理量和单位，尽量以文本文字呈现；不宜用文本文字呈现的、且在视频画面中已经通过PPT、板书等方式显示清楚的，可以不加该行唱词；</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⑧字幕要使用符合国家标准的规范字，不出现繁体字、异体字（国家规定的除外）、错别字；字幕的字体、大小、色彩搭配、摆放位置、停留时间、出入屏方式力求与其他要素（画面、解说词、音乐）配合适当，不能破坏原有画面。</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（6）封装。采用 MP4 封装。</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（7）命名要求：文件命名应直接指明资源所属课程、章节及性质。（如学校有新要求以学校文件为准）。</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（8）内容和版权要求：视频内容应忠实于原文献，完整有序，版权不存在争议；符合我国法律法规，尊重各民族风俗习惯。</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val="en-US" w:eastAsia="zh-CN" w:bidi="ar"/>
              </w:rPr>
              <w:t>5</w:t>
            </w:r>
            <w:r>
              <w:rPr>
                <w:rFonts w:hint="eastAsia" w:ascii="仿宋_GB2312" w:eastAsia="仿宋_GB2312" w:cs="Lucida Sans Unicode"/>
                <w:szCs w:val="21"/>
                <w:lang w:bidi="ar"/>
              </w:rPr>
              <w:t>.PPT演示文稿</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（1）制作原则</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①演示文稿要求集文字、图形、图像、声音。</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②页面设置要求符合高清格式比例，幻灯片大小为“全屏 显示16:9”。</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③整体效果应风格统一、色彩协调、美观大方。</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（2）字体与字号</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字体与字号参照下表：</w:t>
            </w:r>
          </w:p>
          <w:tbl>
            <w:tblPr>
              <w:tblStyle w:val="2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2022"/>
              <w:gridCol w:w="1507"/>
              <w:gridCol w:w="1508"/>
              <w:gridCol w:w="19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536" w:type="pct"/>
                  <w:vAlign w:val="center"/>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类型</w:t>
                  </w:r>
                </w:p>
              </w:tc>
              <w:tc>
                <w:tcPr>
                  <w:tcW w:w="1291" w:type="pct"/>
                  <w:vAlign w:val="center"/>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大标题</w:t>
                  </w:r>
                </w:p>
              </w:tc>
              <w:tc>
                <w:tcPr>
                  <w:tcW w:w="962" w:type="pct"/>
                  <w:vAlign w:val="center"/>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主讲信息</w:t>
                  </w:r>
                </w:p>
              </w:tc>
              <w:tc>
                <w:tcPr>
                  <w:tcW w:w="963" w:type="pct"/>
                  <w:vAlign w:val="center"/>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一级标题</w:t>
                  </w:r>
                </w:p>
              </w:tc>
              <w:tc>
                <w:tcPr>
                  <w:tcW w:w="1248" w:type="pct"/>
                  <w:vAlign w:val="center"/>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正文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536" w:type="pct"/>
                  <w:vAlign w:val="center"/>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字体</w:t>
                  </w:r>
                </w:p>
              </w:tc>
              <w:tc>
                <w:tcPr>
                  <w:tcW w:w="1291" w:type="pct"/>
                  <w:vAlign w:val="center"/>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微软雅黑、大黑、时尚中黑、大隶书等</w:t>
                  </w:r>
                </w:p>
              </w:tc>
              <w:tc>
                <w:tcPr>
                  <w:tcW w:w="962" w:type="pct"/>
                  <w:vAlign w:val="center"/>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微软雅黑、黑体等</w:t>
                  </w:r>
                </w:p>
              </w:tc>
              <w:tc>
                <w:tcPr>
                  <w:tcW w:w="963" w:type="pct"/>
                  <w:vAlign w:val="center"/>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微软雅黑、黑体、魏碑、大宋等</w:t>
                  </w:r>
                </w:p>
              </w:tc>
              <w:tc>
                <w:tcPr>
                  <w:tcW w:w="1248" w:type="pct"/>
                  <w:vAlign w:val="center"/>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微软雅黑、中宋等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536" w:type="pct"/>
                  <w:vAlign w:val="center"/>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字号</w:t>
                  </w:r>
                </w:p>
              </w:tc>
              <w:tc>
                <w:tcPr>
                  <w:tcW w:w="1291" w:type="pct"/>
                  <w:vAlign w:val="center"/>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50-80</w:t>
                  </w:r>
                </w:p>
              </w:tc>
              <w:tc>
                <w:tcPr>
                  <w:tcW w:w="962" w:type="pct"/>
                  <w:vAlign w:val="center"/>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32-48</w:t>
                  </w:r>
                </w:p>
              </w:tc>
              <w:tc>
                <w:tcPr>
                  <w:tcW w:w="963" w:type="pct"/>
                  <w:vAlign w:val="center"/>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44-60</w:t>
                  </w:r>
                </w:p>
              </w:tc>
              <w:tc>
                <w:tcPr>
                  <w:tcW w:w="1248" w:type="pct"/>
                  <w:vAlign w:val="center"/>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28-36</w:t>
                  </w:r>
                </w:p>
              </w:tc>
            </w:tr>
          </w:tbl>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（3）版心与版式</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每页四周留出空白，应避免内容顶到页面边缘，边界需预留适当的安全区域。</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（4）背景</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①背景色以简洁适中的饱和度为主（颜色保持在背景色系内）；</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②背景和场景不宜变化过多；</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③文字、图形等内容应与背景对比醒目。</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（5）色调</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①色彩的选配应与课程科目主旨相吻合；</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②每一短视频或一系列短视频在配色上应体现出系统性，可选一种主色调再加上一至两种辅助色进行匹配；</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③同一屏里文字不宜超出三种颜色。</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（6）字距与行距</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①标题：在文字少的情形下，字距放宽一倍体现舒展性；</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②正文：行距使用 1 行或 1.5 行，便于阅读。</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（7）配图</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①图像应清晰并能反映出内容主题思想，分辨率应达到72dpi 以上；</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②图片不可加长或压窄，防止变形；</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③图形使用应通俗易懂，便于理解。</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（8）修饰</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①细线条的运用比粗线条更显精致；</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②扁平式的装饰更接近时代审美；</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③有趣味的装饰通常更能吸引人。</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（9）版权来源</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素材选用注意版权，涉及版权问题须加入“版权来源”信息。</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val="en-US" w:eastAsia="zh-CN" w:bidi="ar"/>
              </w:rPr>
              <w:t>6</w:t>
            </w:r>
            <w:r>
              <w:rPr>
                <w:rFonts w:hint="eastAsia" w:ascii="仿宋_GB2312" w:eastAsia="仿宋_GB2312" w:cs="Lucida Sans Unicode"/>
                <w:szCs w:val="21"/>
                <w:lang w:bidi="ar"/>
              </w:rPr>
              <w:t>.课程宣传视频</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视频拍摄要求：</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（1）利用4K及以上专业摄像机在专业摄影棚中录制，不少于三个机位录制。专业收音麦克、专业灯光。</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2）视频原始拍摄素材质量要求图像稳定、对焦清晰、构图合理、镜头运用恰当。同期声音采用双声道，要求清晰、饱满、圆润，无失真、噪声杂音干扰、音量忽大忽小现象。解说声与背景音乐无明显比例失调。</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1）屏幕图像的构图合理，画面主体突出。人像及肢体动作以及配合讲授选用的板书、画板、教具实物、模型和实验设备等均不能超出镜头所及范围。画面中教师以中景和近景为主，要求人物、板书（或其他画面元素）清晰，不建议无教师形象的全程板书或 PPT 配音。</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（2）演播室使用的背景采用彩色喷绘或电脑虚拟、实景等背景。背景的颜色、图案不易过多，应保持静态，画面应简洁、明快，有利于营造课堂气氛。</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（3）使用资料、图片、外景实拍、实验和表演等形象化教学手段，应符合教学内容要求，与讲授内容联系紧密，手段选用恰当。</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（4）摄像镜头应保持与主讲教师目光平视的角度。主讲教师不应较长时间仰视或俯视。录像环境应光线充足、安静，主讲教师应衣着整洁，讲话清晰，板书清楚。</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（5）选用影视作品或自拍素材，应注明素材来源。影视作品或自拍素材中涉及人物访谈内容时，除应加注人物介绍外，还应采用滚动式同声字幕。</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（6）选用的资料、图片等素材画面应清晰，对于历史资料、图片应进行再加工。选用的资料、图片等素材应注明素材来源及原始信息（如字画的作品、生卒年月，影视片断的作品名称、创作年代等信息）。</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视频制作要求：</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（1）视频信号源</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①稳定性：全片图像同步性能稳定，无失步现象，CTL同步控制信号必须连续：图像无抖动跳跃，色彩无突变，编辑点处图像稳定。</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②信噪比：图像信噪比不低于55dB，无明显杂波。</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③色调：白平衡正确，无明显偏色，多机拍摄的镜头衔接处无明显色差。</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④视频电平：视频全讯号幅度为1Ⅴp-p，最大不超过1.1Ⅴp-p。其中，消隐电平为0V时，白电平幅度0.7Ⅴp-p，同步信号-0.3V，色同步信号幅度0.3Vp-p(以消隐线上下对称)，全片一致。</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（2）音频信号源</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①声道：中文内容音频信号记录于第1声道，音乐、音效、同期声记录于第2声道，若有其他文字解说记录于第3声道(如录音设备无第3声道,则录于第2声道)。</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②电平指标：-2db —— -8db 声音应无明显失真、放音过冲、过弱。</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③音频信噪比不低于48 dB。</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④声音和画面要求同步，无交流声或其他杂音等缺陷。</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⑤伴音清晰、饱满、圆润，无失真、噪声杂音干扰、音量忽大忽小现象。解说声与现场声无明显比例失调，解说声与背景音乐无明显比例失调。</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（3）视频压缩格式及技术参数</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①视频压缩采用H.264/AVC(MPEG-4 Part10)编码、使用二次编码、不包含字幕的 MP4 格式。</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②视频码流率：动态码流的最低码率不得低于300Kbps</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③视频分辨率</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前期采用标清4:3拍摄时，设定为720×576；前期采用高清16:9拍摄时，设定为1280×720或1920×1080。</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④视频画幅宽高比</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分辨率设定为 720×576 的，选定 4:3；</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分辨率设定为 1280×720 或 1920×1080 的，选定 16:9。</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⑤视频帧率不低于25 帧/秒</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⑥扫描方式采用逐行扫描</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（4）音频压缩格式及技术参数</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①音频压缩采用 AAC(MPEG4 Part3)格式</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②采样率不低于 44KHz</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③音频码流率不低于96Kbps</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④必须是双声道。</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（6）封装。采用 MP4 封装。</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（7）命名要求：文件命名应直接指明资源所属课程、章节或性质。（如学校有新要求以学校文件为准）。</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（8）内容和版权要求：视频内容应忠实于原文献，完整有序，版权不存在争议；符合我国法律法规，尊重各民族风俗习惯。</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val="en-US" w:eastAsia="zh-CN" w:bidi="ar"/>
              </w:rPr>
              <w:t>7</w:t>
            </w:r>
            <w:r>
              <w:rPr>
                <w:rFonts w:hint="eastAsia" w:ascii="仿宋_GB2312" w:eastAsia="仿宋_GB2312" w:cs="Lucida Sans Unicode"/>
                <w:szCs w:val="21"/>
                <w:lang w:bidi="ar"/>
              </w:rPr>
              <w:t>.图片处理美化</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（1）彩色图像颜色数不低于真彩（24位色）。</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（2）尺寸：1920X1080像素，建议提供同比例大图；位深：24 位；扫描图像的扫描分辨率不低于72 dpi。</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（3）采用常见存储格式，如GIF、PNG、JPG等。</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val="en-US" w:eastAsia="zh-CN" w:bidi="ar"/>
              </w:rPr>
              <w:t>8</w:t>
            </w:r>
            <w:r>
              <w:rPr>
                <w:rFonts w:hint="eastAsia" w:ascii="仿宋_GB2312" w:eastAsia="仿宋_GB2312" w:cs="Lucida Sans Unicode"/>
                <w:szCs w:val="21"/>
                <w:lang w:bidi="ar"/>
              </w:rPr>
              <w:t>.文本排版美化</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（1）纯文本采用UTF-8编码或GB18030编码。</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（2）存储格式：DOC（word97-2003版本）。</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（3）排版格式：</w:t>
            </w:r>
          </w:p>
          <w:tbl>
            <w:tblPr>
              <w:tblStyle w:val="22"/>
              <w:tblW w:w="5000" w:type="pct"/>
              <w:tblInd w:w="0" w:type="dxa"/>
              <w:tblBorders>
                <w:top w:val="single" w:color="595959" w:themeColor="text1" w:themeTint="A5" w:sz="4" w:space="0"/>
                <w:left w:val="single" w:color="595959" w:themeColor="text1" w:themeTint="A5" w:sz="4" w:space="0"/>
                <w:bottom w:val="single" w:color="595959" w:themeColor="text1" w:themeTint="A5" w:sz="4" w:space="0"/>
                <w:right w:val="single" w:color="595959" w:themeColor="text1" w:themeTint="A5" w:sz="4" w:space="0"/>
                <w:insideH w:val="single" w:color="595959" w:themeColor="text1" w:themeTint="A5" w:sz="4" w:space="0"/>
                <w:insideV w:val="single" w:color="595959" w:themeColor="text1" w:themeTint="A5" w:sz="4" w:space="0"/>
              </w:tblBorders>
              <w:tblLayout w:type="fixed"/>
              <w:tblCellMar>
                <w:top w:w="0" w:type="dxa"/>
                <w:left w:w="108" w:type="dxa"/>
                <w:bottom w:w="0" w:type="dxa"/>
                <w:right w:w="108" w:type="dxa"/>
              </w:tblCellMar>
            </w:tblPr>
            <w:tblGrid>
              <w:gridCol w:w="1794"/>
              <w:gridCol w:w="6037"/>
            </w:tblGrid>
            <w:tr>
              <w:tblPrEx>
                <w:tblBorders>
                  <w:top w:val="single" w:color="595959" w:themeColor="text1" w:themeTint="A5" w:sz="4" w:space="0"/>
                  <w:left w:val="single" w:color="595959" w:themeColor="text1" w:themeTint="A5" w:sz="4" w:space="0"/>
                  <w:bottom w:val="single" w:color="595959" w:themeColor="text1" w:themeTint="A5" w:sz="4" w:space="0"/>
                  <w:right w:val="single" w:color="595959" w:themeColor="text1" w:themeTint="A5" w:sz="4" w:space="0"/>
                  <w:insideH w:val="single" w:color="595959" w:themeColor="text1" w:themeTint="A5" w:sz="4" w:space="0"/>
                  <w:insideV w:val="single" w:color="595959" w:themeColor="text1" w:themeTint="A5" w:sz="4" w:space="0"/>
                </w:tblBorders>
                <w:tblCellMar>
                  <w:top w:w="0" w:type="dxa"/>
                  <w:left w:w="108" w:type="dxa"/>
                  <w:bottom w:w="0" w:type="dxa"/>
                  <w:right w:w="108" w:type="dxa"/>
                </w:tblCellMar>
              </w:tblPrEx>
              <w:tc>
                <w:tcPr>
                  <w:tcW w:w="1145" w:type="pct"/>
                  <w:tcBorders>
                    <w:tl2br w:val="nil"/>
                    <w:tr2bl w:val="nil"/>
                  </w:tcBorders>
                  <w:shd w:val="clear" w:color="auto" w:fill="F1F1F1" w:themeFill="background1" w:themeFillShade="F2"/>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格式</w:t>
                  </w:r>
                </w:p>
              </w:tc>
              <w:tc>
                <w:tcPr>
                  <w:tcW w:w="3855" w:type="pct"/>
                  <w:tcBorders>
                    <w:tl2br w:val="nil"/>
                    <w:tr2bl w:val="nil"/>
                  </w:tcBorders>
                  <w:shd w:val="clear" w:color="auto" w:fill="F1F1F1" w:themeFill="background1" w:themeFillShade="F2"/>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标准</w:t>
                  </w:r>
                </w:p>
              </w:tc>
            </w:tr>
            <w:tr>
              <w:tblPrEx>
                <w:tblBorders>
                  <w:top w:val="single" w:color="595959" w:themeColor="text1" w:themeTint="A5" w:sz="4" w:space="0"/>
                  <w:left w:val="single" w:color="595959" w:themeColor="text1" w:themeTint="A5" w:sz="4" w:space="0"/>
                  <w:bottom w:val="single" w:color="595959" w:themeColor="text1" w:themeTint="A5" w:sz="4" w:space="0"/>
                  <w:right w:val="single" w:color="595959" w:themeColor="text1" w:themeTint="A5" w:sz="4" w:space="0"/>
                  <w:insideH w:val="single" w:color="595959" w:themeColor="text1" w:themeTint="A5" w:sz="4" w:space="0"/>
                  <w:insideV w:val="single" w:color="595959" w:themeColor="text1" w:themeTint="A5" w:sz="4" w:space="0"/>
                </w:tblBorders>
                <w:tblCellMar>
                  <w:top w:w="0" w:type="dxa"/>
                  <w:left w:w="108" w:type="dxa"/>
                  <w:bottom w:w="0" w:type="dxa"/>
                  <w:right w:w="108" w:type="dxa"/>
                </w:tblCellMar>
              </w:tblPrEx>
              <w:tc>
                <w:tcPr>
                  <w:tcW w:w="1145" w:type="pct"/>
                  <w:tcBorders>
                    <w:tl2br w:val="nil"/>
                    <w:tr2bl w:val="nil"/>
                  </w:tcBorders>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版面整体设置</w:t>
                  </w:r>
                </w:p>
              </w:tc>
              <w:tc>
                <w:tcPr>
                  <w:tcW w:w="3855" w:type="pct"/>
                  <w:tcBorders>
                    <w:tl2br w:val="nil"/>
                    <w:tr2bl w:val="nil"/>
                  </w:tcBorders>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页面大小：A4；页边距：上2.5，下2.5，左2.7，右2.7</w:t>
                  </w:r>
                </w:p>
              </w:tc>
            </w:tr>
            <w:tr>
              <w:tblPrEx>
                <w:tblBorders>
                  <w:top w:val="single" w:color="595959" w:themeColor="text1" w:themeTint="A5" w:sz="4" w:space="0"/>
                  <w:left w:val="single" w:color="595959" w:themeColor="text1" w:themeTint="A5" w:sz="4" w:space="0"/>
                  <w:bottom w:val="single" w:color="595959" w:themeColor="text1" w:themeTint="A5" w:sz="4" w:space="0"/>
                  <w:right w:val="single" w:color="595959" w:themeColor="text1" w:themeTint="A5" w:sz="4" w:space="0"/>
                  <w:insideH w:val="single" w:color="595959" w:themeColor="text1" w:themeTint="A5" w:sz="4" w:space="0"/>
                  <w:insideV w:val="single" w:color="595959" w:themeColor="text1" w:themeTint="A5" w:sz="4" w:space="0"/>
                </w:tblBorders>
                <w:tblCellMar>
                  <w:top w:w="0" w:type="dxa"/>
                  <w:left w:w="108" w:type="dxa"/>
                  <w:bottom w:w="0" w:type="dxa"/>
                  <w:right w:w="108" w:type="dxa"/>
                </w:tblCellMar>
              </w:tblPrEx>
              <w:tc>
                <w:tcPr>
                  <w:tcW w:w="1145" w:type="pct"/>
                  <w:tcBorders>
                    <w:tl2br w:val="nil"/>
                    <w:tr2bl w:val="nil"/>
                  </w:tcBorders>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页码</w:t>
                  </w:r>
                </w:p>
              </w:tc>
              <w:tc>
                <w:tcPr>
                  <w:tcW w:w="3855" w:type="pct"/>
                  <w:tcBorders>
                    <w:tl2br w:val="nil"/>
                    <w:tr2bl w:val="nil"/>
                  </w:tcBorders>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页脚右侧，小五宋体；页眉页脚：不需要添加</w:t>
                  </w:r>
                </w:p>
              </w:tc>
            </w:tr>
            <w:tr>
              <w:tblPrEx>
                <w:tblBorders>
                  <w:top w:val="single" w:color="595959" w:themeColor="text1" w:themeTint="A5" w:sz="4" w:space="0"/>
                  <w:left w:val="single" w:color="595959" w:themeColor="text1" w:themeTint="A5" w:sz="4" w:space="0"/>
                  <w:bottom w:val="single" w:color="595959" w:themeColor="text1" w:themeTint="A5" w:sz="4" w:space="0"/>
                  <w:right w:val="single" w:color="595959" w:themeColor="text1" w:themeTint="A5" w:sz="4" w:space="0"/>
                  <w:insideH w:val="single" w:color="595959" w:themeColor="text1" w:themeTint="A5" w:sz="4" w:space="0"/>
                  <w:insideV w:val="single" w:color="595959" w:themeColor="text1" w:themeTint="A5" w:sz="4" w:space="0"/>
                </w:tblBorders>
                <w:tblCellMar>
                  <w:top w:w="0" w:type="dxa"/>
                  <w:left w:w="108" w:type="dxa"/>
                  <w:bottom w:w="0" w:type="dxa"/>
                  <w:right w:w="108" w:type="dxa"/>
                </w:tblCellMar>
              </w:tblPrEx>
              <w:tc>
                <w:tcPr>
                  <w:tcW w:w="1145" w:type="pct"/>
                  <w:tcBorders>
                    <w:tl2br w:val="nil"/>
                    <w:tr2bl w:val="nil"/>
                  </w:tcBorders>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标题格式</w:t>
                  </w:r>
                </w:p>
              </w:tc>
              <w:tc>
                <w:tcPr>
                  <w:tcW w:w="3855" w:type="pct"/>
                  <w:tcBorders>
                    <w:tl2br w:val="nil"/>
                    <w:tr2bl w:val="nil"/>
                  </w:tcBorders>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文章标题：三号黑体，居中，行间距28磅，段后0.5行</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一级标题：小三黑体，左对齐，行间距26磅，缩进2个汉字，段前段后分别0.5行和0.2行</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二级标题：小四宋体加粗，左对齐，行间距22磅，缩进2个汉字</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三级以上标题：小四号宋体，左对齐，行间距22磅，缩进2个汉字</w:t>
                  </w:r>
                </w:p>
              </w:tc>
            </w:tr>
            <w:tr>
              <w:tblPrEx>
                <w:tblBorders>
                  <w:top w:val="single" w:color="595959" w:themeColor="text1" w:themeTint="A5" w:sz="4" w:space="0"/>
                  <w:left w:val="single" w:color="595959" w:themeColor="text1" w:themeTint="A5" w:sz="4" w:space="0"/>
                  <w:bottom w:val="single" w:color="595959" w:themeColor="text1" w:themeTint="A5" w:sz="4" w:space="0"/>
                  <w:right w:val="single" w:color="595959" w:themeColor="text1" w:themeTint="A5" w:sz="4" w:space="0"/>
                  <w:insideH w:val="single" w:color="595959" w:themeColor="text1" w:themeTint="A5" w:sz="4" w:space="0"/>
                  <w:insideV w:val="single" w:color="595959" w:themeColor="text1" w:themeTint="A5" w:sz="4" w:space="0"/>
                </w:tblBorders>
                <w:tblCellMar>
                  <w:top w:w="0" w:type="dxa"/>
                  <w:left w:w="108" w:type="dxa"/>
                  <w:bottom w:w="0" w:type="dxa"/>
                  <w:right w:w="108" w:type="dxa"/>
                </w:tblCellMar>
              </w:tblPrEx>
              <w:tc>
                <w:tcPr>
                  <w:tcW w:w="1145" w:type="pct"/>
                  <w:tcBorders>
                    <w:tl2br w:val="nil"/>
                    <w:tr2bl w:val="nil"/>
                  </w:tcBorders>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正文格式</w:t>
                  </w:r>
                </w:p>
              </w:tc>
              <w:tc>
                <w:tcPr>
                  <w:tcW w:w="3855" w:type="pct"/>
                  <w:tcBorders>
                    <w:tl2br w:val="nil"/>
                    <w:tr2bl w:val="nil"/>
                  </w:tcBorders>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小四号宋体，左对齐，行间距22磅；标点用中文半角</w:t>
                  </w:r>
                </w:p>
              </w:tc>
            </w:tr>
            <w:tr>
              <w:tblPrEx>
                <w:tblBorders>
                  <w:top w:val="single" w:color="595959" w:themeColor="text1" w:themeTint="A5" w:sz="4" w:space="0"/>
                  <w:left w:val="single" w:color="595959" w:themeColor="text1" w:themeTint="A5" w:sz="4" w:space="0"/>
                  <w:bottom w:val="single" w:color="595959" w:themeColor="text1" w:themeTint="A5" w:sz="4" w:space="0"/>
                  <w:right w:val="single" w:color="595959" w:themeColor="text1" w:themeTint="A5" w:sz="4" w:space="0"/>
                  <w:insideH w:val="single" w:color="595959" w:themeColor="text1" w:themeTint="A5" w:sz="4" w:space="0"/>
                  <w:insideV w:val="single" w:color="595959" w:themeColor="text1" w:themeTint="A5" w:sz="4" w:space="0"/>
                </w:tblBorders>
                <w:tblCellMar>
                  <w:top w:w="0" w:type="dxa"/>
                  <w:left w:w="108" w:type="dxa"/>
                  <w:bottom w:w="0" w:type="dxa"/>
                  <w:right w:w="108" w:type="dxa"/>
                </w:tblCellMar>
              </w:tblPrEx>
              <w:tc>
                <w:tcPr>
                  <w:tcW w:w="1145" w:type="pct"/>
                  <w:tcBorders>
                    <w:tl2br w:val="nil"/>
                    <w:tr2bl w:val="nil"/>
                  </w:tcBorders>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插图格式</w:t>
                  </w:r>
                </w:p>
              </w:tc>
              <w:tc>
                <w:tcPr>
                  <w:tcW w:w="3855" w:type="pct"/>
                  <w:tcBorders>
                    <w:tl2br w:val="nil"/>
                    <w:tr2bl w:val="nil"/>
                  </w:tcBorders>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图片在页面中居中对齐，图片与上下文字距离分别约0.6cm；图片标题在图片下方约0.5cm，并有编号，距图片距离适当，五号宋体加粗；正文中引用图片时应指明图号</w:t>
                  </w:r>
                </w:p>
              </w:tc>
            </w:tr>
            <w:tr>
              <w:tblPrEx>
                <w:tblBorders>
                  <w:top w:val="single" w:color="595959" w:themeColor="text1" w:themeTint="A5" w:sz="4" w:space="0"/>
                  <w:left w:val="single" w:color="595959" w:themeColor="text1" w:themeTint="A5" w:sz="4" w:space="0"/>
                  <w:bottom w:val="single" w:color="595959" w:themeColor="text1" w:themeTint="A5" w:sz="4" w:space="0"/>
                  <w:right w:val="single" w:color="595959" w:themeColor="text1" w:themeTint="A5" w:sz="4" w:space="0"/>
                  <w:insideH w:val="single" w:color="595959" w:themeColor="text1" w:themeTint="A5" w:sz="4" w:space="0"/>
                  <w:insideV w:val="single" w:color="595959" w:themeColor="text1" w:themeTint="A5" w:sz="4" w:space="0"/>
                </w:tblBorders>
                <w:tblCellMar>
                  <w:top w:w="0" w:type="dxa"/>
                  <w:left w:w="108" w:type="dxa"/>
                  <w:bottom w:w="0" w:type="dxa"/>
                  <w:right w:w="108" w:type="dxa"/>
                </w:tblCellMar>
              </w:tblPrEx>
              <w:tc>
                <w:tcPr>
                  <w:tcW w:w="1145" w:type="pct"/>
                  <w:tcBorders>
                    <w:tl2br w:val="nil"/>
                    <w:tr2bl w:val="nil"/>
                  </w:tcBorders>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表格格式</w:t>
                  </w:r>
                </w:p>
              </w:tc>
              <w:tc>
                <w:tcPr>
                  <w:tcW w:w="3855" w:type="pct"/>
                  <w:tcBorders>
                    <w:tl2br w:val="nil"/>
                    <w:tr2bl w:val="nil"/>
                  </w:tcBorders>
                </w:tcPr>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表格布局：页面居中，文档中所有表格宽度尽量一致，具体宽度应比其上下段落宽度略小，据上下段落距离0.6cm；表格标题：表格应有标题，居中小四宋体加粗，其与表格距离段后0.5行；表格框线：外框宽度1.5磅，内框宽度取Word默认值；单元格：五号或小五宋体，行间距20磅或18磅，栏目名称左右上下居中，栏目内容对齐方式酌情；单元格内文字块与单元格上下左右边框距离适当，不能过小；栏目名称断行后不能出现断词现象。</w:t>
                  </w:r>
                </w:p>
              </w:tc>
            </w:tr>
          </w:tbl>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val="en-US" w:eastAsia="zh-CN" w:bidi="ar"/>
              </w:rPr>
              <w:t>9</w:t>
            </w:r>
            <w:r>
              <w:rPr>
                <w:rFonts w:hint="eastAsia" w:ascii="仿宋_GB2312" w:eastAsia="仿宋_GB2312" w:cs="Lucida Sans Unicode"/>
                <w:szCs w:val="21"/>
                <w:lang w:bidi="ar"/>
              </w:rPr>
              <w:t>.微课制作要求</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微课作品中应包括教师出镜摄像、PPT演示文稿、动画、演示视频以及辅助扩展资料、习题等表现形式。</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（1）摄像部分要求</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①供应商利用专业摄像机在专业摄影棚中摄制。</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②微课作品视频质量要求图像稳定、对焦清晰、构图合理、镜头运用恰当。</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③各微课作品的视频分辨率应统一，分辨率采用1280*720及以上，采用高清影像。</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④同期声音采用双声道，要求清晰、饱满、圆润，无失真、噪声杂音干扰、音量忽大忽小现象。解说声与背景音乐无明显比例失调。</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（2）动画部分要求：微课根据主讲教师要求，由供应商负责制作，动画要能够完整的体现出课程特点。要求接近于真实物体的效果，利用专业软件进行材质的渲染。播放流畅，播放时没有明显的噪点。</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（3）输出成品要求</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①微课作品视频压缩采用H.264格式编码，视频格式为MP4格式,时长为3-10分钟。</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②微课作品视频码流率：动态码流的最低码率不得低于300Kbps。</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③微课作品视频分辨率：分辨率采用1280*720及以上。</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④在同一课程中，各微课作品的视频分辨率应统一，采用高清影像。</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⑤微课作品视频帧率为25帧/秒，扫描方式采用逐行扫描。</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⑥字幕：要使用符合国家标准的规范字，不出现繁体字、异体字(国家规定的除外)、错别字；字幕的字体建议采用：微软雅黑，大小、色彩搭配、摆放位置、停留时间、出入屏方式力求与其他要素（画面、解说词、音乐）配合适当，不能破坏原有画面。</w:t>
            </w:r>
          </w:p>
          <w:p>
            <w:pPr>
              <w:tabs>
                <w:tab w:val="left" w:pos="0"/>
              </w:tabs>
              <w:rPr>
                <w:rFonts w:hint="eastAsia" w:ascii="仿宋_GB2312" w:eastAsia="仿宋_GB2312" w:cs="Lucida Sans Unicode"/>
                <w:szCs w:val="21"/>
                <w:lang w:bidi="ar"/>
              </w:rPr>
            </w:pPr>
            <w:r>
              <w:rPr>
                <w:rFonts w:hint="eastAsia" w:ascii="仿宋_GB2312" w:eastAsia="仿宋_GB2312" w:cs="Lucida Sans Unicode"/>
                <w:szCs w:val="21"/>
                <w:lang w:bidi="ar"/>
              </w:rPr>
              <w:t>（4）命名要求：文件命名应直接指明资源所属课程、章节及性质。</w:t>
            </w:r>
          </w:p>
          <w:p>
            <w:pPr>
              <w:spacing w:line="0" w:lineRule="atLeast"/>
              <w:jc w:val="left"/>
              <w:rPr>
                <w:rFonts w:ascii="宋体" w:hAnsi="宋体" w:eastAsia="仿宋_GB2312"/>
                <w:sz w:val="18"/>
                <w:szCs w:val="18"/>
              </w:rPr>
            </w:pPr>
            <w:r>
              <w:rPr>
                <w:rFonts w:hint="eastAsia" w:ascii="仿宋_GB2312" w:eastAsia="仿宋_GB2312" w:cs="Lucida Sans Unicode"/>
                <w:szCs w:val="21"/>
                <w:lang w:bidi="ar"/>
              </w:rPr>
              <w:t>（5）内容和版权要求：微课作品内容应忠实于原文献，完整有序，版权不存在争议；符合我国法律法规，尊重各民族风俗习惯。</w:t>
            </w:r>
          </w:p>
        </w:tc>
        <w:tc>
          <w:tcPr>
            <w:tcW w:w="35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6" w:type="pct"/>
            <w:tcBorders>
              <w:top w:val="single" w:color="auto" w:sz="4" w:space="0"/>
              <w:left w:val="single" w:color="auto" w:sz="4" w:space="0"/>
              <w:bottom w:val="single" w:color="auto" w:sz="4" w:space="0"/>
              <w:right w:val="single" w:color="auto" w:sz="4" w:space="0"/>
            </w:tcBorders>
            <w:vAlign w:val="center"/>
          </w:tcPr>
          <w:p>
            <w:pPr>
              <w:rPr>
                <w:rFonts w:hint="default" w:ascii="仿宋_GB2312" w:hAnsi="宋体" w:eastAsia="仿宋_GB2312" w:cs="Arial"/>
                <w:color w:val="000000" w:themeColor="text1"/>
                <w:szCs w:val="21"/>
                <w:lang w:val="en-US" w:eastAsia="zh-CN"/>
                <w14:textFill>
                  <w14:solidFill>
                    <w14:schemeClr w14:val="tx1"/>
                  </w14:solidFill>
                </w14:textFill>
              </w:rPr>
            </w:pPr>
            <w:r>
              <w:rPr>
                <w:rFonts w:hint="eastAsia" w:ascii="仿宋_GB2312" w:hAnsi="宋体" w:eastAsia="仿宋_GB2312" w:cs="Arial"/>
                <w:color w:val="000000" w:themeColor="text1"/>
                <w:szCs w:val="21"/>
                <w:lang w:val="en-US" w:eastAsia="zh-CN"/>
                <w14:textFill>
                  <w14:solidFill>
                    <w14:schemeClr w14:val="tx1"/>
                  </w14:solidFill>
                </w14:textFill>
              </w:rPr>
              <w:t>其他</w:t>
            </w:r>
          </w:p>
        </w:tc>
        <w:tc>
          <w:tcPr>
            <w:tcW w:w="2990" w:type="pct"/>
            <w:tcBorders>
              <w:top w:val="single" w:color="auto" w:sz="4" w:space="0"/>
              <w:left w:val="single" w:color="auto" w:sz="4" w:space="0"/>
              <w:bottom w:val="single" w:color="auto" w:sz="4" w:space="0"/>
              <w:right w:val="single" w:color="auto" w:sz="4" w:space="0"/>
            </w:tcBorders>
            <w:vAlign w:val="center"/>
          </w:tcPr>
          <w:p>
            <w:pPr>
              <w:ind w:hanging="1"/>
              <w:rPr>
                <w:rFonts w:hint="eastAsia" w:ascii="仿宋_GB2312" w:hAnsi="宋体" w:eastAsia="仿宋_GB2312" w:cs="Arial"/>
                <w:color w:val="000000" w:themeColor="text1"/>
                <w:szCs w:val="21"/>
                <w:lang w:val="en-US" w:eastAsia="zh-CN"/>
                <w14:textFill>
                  <w14:solidFill>
                    <w14:schemeClr w14:val="tx1"/>
                  </w14:solidFill>
                </w14:textFill>
              </w:rPr>
            </w:pPr>
            <w:r>
              <w:rPr>
                <w:rFonts w:hint="eastAsia" w:ascii="仿宋_GB2312" w:hAnsi="宋体" w:eastAsia="仿宋_GB2312" w:cs="Arial"/>
                <w:color w:val="000000" w:themeColor="text1"/>
                <w:szCs w:val="21"/>
                <w:lang w:val="en-US" w:eastAsia="zh-CN"/>
                <w14:textFill>
                  <w14:solidFill>
                    <w14:schemeClr w14:val="tx1"/>
                  </w14:solidFill>
                </w14:textFill>
              </w:rPr>
              <w:t>无</w:t>
            </w:r>
          </w:p>
        </w:tc>
        <w:tc>
          <w:tcPr>
            <w:tcW w:w="35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rPr>
          <w:rFonts w:ascii="宋体" w:hAnsi="宋体" w:cs="Arial"/>
          <w:b/>
          <w:bCs/>
          <w:sz w:val="24"/>
        </w:rPr>
      </w:pPr>
    </w:p>
    <w:p>
      <w:pPr>
        <w:spacing w:line="360" w:lineRule="exact"/>
        <w:rPr>
          <w:rFonts w:ascii="宋体" w:hAnsi="宋体" w:cs="Arial"/>
          <w:b/>
          <w:bCs/>
          <w:sz w:val="24"/>
        </w:rPr>
      </w:pPr>
    </w:p>
    <w:p>
      <w:pPr>
        <w:tabs>
          <w:tab w:val="left" w:pos="723"/>
        </w:tabs>
        <w:jc w:val="left"/>
        <w:rPr>
          <w:rFonts w:ascii="宋体" w:hAnsi="宋体" w:cs="Arial"/>
          <w:sz w:val="24"/>
        </w:rPr>
      </w:pPr>
      <w:r>
        <w:rPr>
          <w:rFonts w:hint="eastAsia" w:ascii="宋体" w:hAnsi="宋体" w:cs="Arial"/>
          <w:sz w:val="24"/>
        </w:rPr>
        <w:t>填表说明：</w:t>
      </w:r>
    </w:p>
    <w:p>
      <w:pPr>
        <w:spacing w:line="360" w:lineRule="exact"/>
        <w:rPr>
          <w:rFonts w:ascii="宋体" w:hAnsi="宋体" w:cs="Arial"/>
          <w:sz w:val="24"/>
        </w:rPr>
      </w:pPr>
      <w:r>
        <w:rPr>
          <w:rFonts w:hint="eastAsia" w:ascii="宋体" w:hAnsi="宋体" w:cs="Arial"/>
          <w:sz w:val="24"/>
        </w:rPr>
        <w:t>1．“投标文件响应内容”一栏由投标人填写。</w:t>
      </w:r>
    </w:p>
    <w:p>
      <w:pPr>
        <w:spacing w:line="360" w:lineRule="exact"/>
        <w:rPr>
          <w:rFonts w:ascii="宋体" w:hAnsi="宋体" w:cs="Arial"/>
          <w:sz w:val="24"/>
        </w:rPr>
      </w:pPr>
      <w:r>
        <w:rPr>
          <w:rFonts w:hint="eastAsia" w:ascii="宋体" w:hAnsi="宋体" w:cs="Arial"/>
          <w:sz w:val="24"/>
        </w:rPr>
        <w:t>2．“偏离程度”一栏根据“投标文件响应内容”与采购文件要求逐项对照的结果填写。偏离程度必须用 “正偏离、负偏离或无偏离”三个名称中的一种进行标注。</w:t>
      </w:r>
    </w:p>
    <w:p>
      <w:pPr>
        <w:spacing w:line="360" w:lineRule="exact"/>
        <w:rPr>
          <w:rFonts w:ascii="宋体" w:hAnsi="宋体" w:cs="Arial"/>
          <w:sz w:val="24"/>
        </w:rPr>
      </w:pPr>
      <w:r>
        <w:rPr>
          <w:rFonts w:hint="eastAsia" w:ascii="宋体" w:hAnsi="宋体" w:cs="Arial"/>
          <w:sz w:val="24"/>
        </w:rPr>
        <w:t>3．“偏离说明”一栏由投标人对偏离的情况做详细说明。</w:t>
      </w:r>
    </w:p>
    <w:p>
      <w:pPr>
        <w:spacing w:line="360" w:lineRule="exact"/>
        <w:rPr>
          <w:rFonts w:ascii="宋体" w:hAnsi="宋体" w:cs="Arial"/>
          <w:sz w:val="24"/>
        </w:rPr>
        <w:sectPr>
          <w:pgSz w:w="16840" w:h="11907" w:orient="landscape"/>
          <w:pgMar w:top="1531" w:right="1531" w:bottom="1474" w:left="1531" w:header="936" w:footer="992" w:gutter="0"/>
          <w:pgNumType w:start="1"/>
          <w:cols w:space="425" w:num="1"/>
          <w:titlePg/>
          <w:docGrid w:linePitch="312" w:charSpace="0"/>
        </w:sectPr>
      </w:pPr>
      <w:r>
        <w:rPr>
          <w:rFonts w:hint="eastAsia" w:ascii="宋体" w:hAnsi="宋体" w:cs="Arial"/>
          <w:sz w:val="24"/>
        </w:rPr>
        <w:t>4．“证明资料”一栏须填写“见投标文件第页，第行”字样，标注出证明资料在投标文件中的位置。</w:t>
      </w:r>
    </w:p>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第三章   评审方法</w:t>
      </w:r>
    </w:p>
    <w:p>
      <w:pPr>
        <w:spacing w:line="360" w:lineRule="auto"/>
        <w:ind w:firstLine="410" w:firstLineChars="171"/>
        <w:rPr>
          <w:rFonts w:ascii="宋体" w:hAnsi="宋体" w:cs="宋体"/>
          <w:kern w:val="0"/>
          <w:sz w:val="24"/>
        </w:rPr>
      </w:pPr>
      <w:r>
        <w:rPr>
          <w:rFonts w:hint="eastAsia" w:ascii="宋体" w:hAnsi="宋体" w:cs="宋体"/>
          <w:kern w:val="0"/>
          <w:sz w:val="24"/>
        </w:rPr>
        <w:t>一、本项目采用</w:t>
      </w:r>
      <w:r>
        <w:rPr>
          <w:rFonts w:hint="eastAsia" w:ascii="宋体" w:hAnsi="宋体" w:cs="宋体"/>
          <w:color w:val="000000" w:themeColor="text1"/>
          <w:kern w:val="0"/>
          <w:sz w:val="24"/>
          <w:lang w:val="en-US" w:eastAsia="zh-CN"/>
          <w14:textFill>
            <w14:solidFill>
              <w14:schemeClr w14:val="tx1"/>
            </w14:solidFill>
          </w14:textFill>
        </w:rPr>
        <w:t>综合评分法</w:t>
      </w:r>
      <w:r>
        <w:rPr>
          <w:rFonts w:hint="eastAsia" w:ascii="宋体" w:hAnsi="宋体" w:cs="宋体"/>
          <w:kern w:val="0"/>
          <w:sz w:val="24"/>
        </w:rPr>
        <w:t>评标办法进行评审。</w:t>
      </w:r>
    </w:p>
    <w:p>
      <w:pPr>
        <w:spacing w:line="360" w:lineRule="auto"/>
        <w:ind w:firstLine="410" w:firstLineChars="171"/>
        <w:rPr>
          <w:rFonts w:ascii="宋体" w:hAnsi="宋体" w:cs="宋体"/>
          <w:kern w:val="0"/>
          <w:sz w:val="24"/>
        </w:rPr>
      </w:pPr>
      <w:r>
        <w:rPr>
          <w:rFonts w:hint="eastAsia" w:ascii="宋体" w:hAnsi="宋体" w:cs="宋体"/>
          <w:kern w:val="0"/>
          <w:sz w:val="24"/>
        </w:rPr>
        <w:t>二、评标原则及程序</w:t>
      </w:r>
    </w:p>
    <w:p>
      <w:pPr>
        <w:spacing w:line="360" w:lineRule="auto"/>
        <w:ind w:firstLine="410" w:firstLineChars="171"/>
        <w:rPr>
          <w:rFonts w:ascii="宋体" w:hAnsi="宋体" w:cs="Lucida Sans Unicode"/>
          <w:sz w:val="24"/>
        </w:rPr>
      </w:pPr>
      <w:r>
        <w:rPr>
          <w:rFonts w:hint="eastAsia" w:ascii="宋体" w:hAnsi="宋体" w:cs="宋体"/>
          <w:kern w:val="0"/>
          <w:sz w:val="24"/>
        </w:rPr>
        <w:t>详见本采购文件附件一投标人须知“五、谈判与评审”。</w:t>
      </w:r>
    </w:p>
    <w:p>
      <w:pPr>
        <w:spacing w:line="360" w:lineRule="auto"/>
        <w:ind w:firstLine="410" w:firstLineChars="171"/>
        <w:rPr>
          <w:rFonts w:ascii="宋体" w:hAnsi="宋体" w:cs="宋体"/>
          <w:kern w:val="0"/>
          <w:sz w:val="24"/>
        </w:rPr>
      </w:pPr>
      <w:r>
        <w:rPr>
          <w:rFonts w:hint="eastAsia" w:ascii="宋体" w:hAnsi="宋体" w:cs="Lucida Sans Unicode"/>
          <w:sz w:val="24"/>
        </w:rPr>
        <w:t>三、</w:t>
      </w:r>
      <w:r>
        <w:rPr>
          <w:rFonts w:hint="eastAsia" w:ascii="宋体" w:hAnsi="宋体" w:cs="宋体"/>
          <w:kern w:val="0"/>
          <w:sz w:val="24"/>
        </w:rPr>
        <w:t>确定成交供应商</w:t>
      </w:r>
    </w:p>
    <w:p>
      <w:pPr>
        <w:adjustRightInd w:val="0"/>
        <w:spacing w:line="360" w:lineRule="auto"/>
        <w:ind w:firstLine="410" w:firstLineChars="171"/>
        <w:textAlignment w:val="baseline"/>
        <w:rPr>
          <w:rFonts w:ascii="宋体" w:hAnsi="宋体"/>
          <w:sz w:val="24"/>
        </w:rPr>
      </w:pPr>
      <w:r>
        <w:rPr>
          <w:rFonts w:hint="eastAsia" w:ascii="宋体" w:hAnsi="宋体"/>
          <w:sz w:val="24"/>
        </w:rPr>
        <w:t>评标小组根据全体成员签字的原始评审记录和评审结果编写评审报告并提交书面评审报告。</w:t>
      </w:r>
    </w:p>
    <w:p>
      <w:pPr>
        <w:adjustRightInd w:val="0"/>
        <w:spacing w:line="360" w:lineRule="auto"/>
        <w:ind w:firstLine="410" w:firstLineChars="171"/>
        <w:textAlignment w:val="baseline"/>
        <w:rPr>
          <w:rFonts w:ascii="宋体" w:hAnsi="宋体"/>
          <w:sz w:val="24"/>
        </w:rPr>
      </w:pPr>
      <w:r>
        <w:rPr>
          <w:rFonts w:hint="eastAsia" w:ascii="宋体" w:hAnsi="宋体"/>
          <w:sz w:val="24"/>
        </w:rPr>
        <w:t>采购人将按照评审报告中推荐的成交候选供应商的顺序依法确定成交供应商。</w:t>
      </w:r>
    </w:p>
    <w:p>
      <w:pPr>
        <w:adjustRightInd w:val="0"/>
        <w:spacing w:line="360" w:lineRule="auto"/>
        <w:ind w:firstLine="410" w:firstLineChars="171"/>
        <w:textAlignment w:val="baseline"/>
        <w:rPr>
          <w:rFonts w:ascii="宋体" w:hAnsi="宋体"/>
          <w:sz w:val="24"/>
        </w:rPr>
      </w:pPr>
    </w:p>
    <w:p>
      <w:pPr>
        <w:spacing w:line="360" w:lineRule="exact"/>
        <w:rPr>
          <w:rFonts w:ascii="宋体" w:hAnsi="宋体"/>
          <w:szCs w:val="21"/>
        </w:rPr>
      </w:pPr>
      <w:r>
        <w:rPr>
          <w:rFonts w:ascii="宋体" w:hAnsi="宋体"/>
          <w:sz w:val="24"/>
        </w:rPr>
        <w:br w:type="page"/>
      </w:r>
    </w:p>
    <w:p>
      <w:pPr>
        <w:jc w:val="center"/>
        <w:rPr>
          <w:rFonts w:ascii="宋体" w:hAnsi="宋体" w:eastAsia="宋体" w:cs="Times New Roman"/>
          <w:sz w:val="40"/>
        </w:rPr>
      </w:pPr>
      <w:r>
        <w:rPr>
          <w:rFonts w:hint="eastAsia" w:ascii="宋体" w:hAnsi="宋体" w:eastAsia="宋体" w:cs="Times New Roman"/>
          <w:sz w:val="40"/>
        </w:rPr>
        <w:t>评分标准和评分细则</w:t>
      </w:r>
    </w:p>
    <w:tbl>
      <w:tblPr>
        <w:tblStyle w:val="21"/>
        <w:tblpPr w:leftFromText="180" w:rightFromText="180" w:vertAnchor="text" w:horzAnchor="margin" w:tblpXSpec="center" w:tblpY="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1169"/>
        <w:gridCol w:w="6087"/>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41"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00" w:lineRule="exact"/>
              <w:jc w:val="center"/>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项目</w:t>
            </w:r>
          </w:p>
        </w:tc>
        <w:tc>
          <w:tcPr>
            <w:tcW w:w="641"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00" w:lineRule="exact"/>
              <w:jc w:val="center"/>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分项名称</w:t>
            </w:r>
          </w:p>
        </w:tc>
        <w:tc>
          <w:tcPr>
            <w:tcW w:w="3338"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00" w:lineRule="exact"/>
              <w:jc w:val="center"/>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评分标准</w:t>
            </w:r>
          </w:p>
        </w:tc>
        <w:tc>
          <w:tcPr>
            <w:tcW w:w="380"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00" w:lineRule="exact"/>
              <w:jc w:val="center"/>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41"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00" w:lineRule="exact"/>
              <w:jc w:val="center"/>
              <w:rPr>
                <w:rFonts w:hint="eastAsia" w:ascii="仿宋" w:hAnsi="仿宋" w:eastAsia="仿宋" w:cs="仿宋_GB2312"/>
                <w:kern w:val="2"/>
                <w:sz w:val="21"/>
                <w:szCs w:val="21"/>
                <w:lang w:val="en-US" w:eastAsia="zh-CN" w:bidi="ar-SA"/>
              </w:rPr>
            </w:pPr>
            <w:r>
              <w:rPr>
                <w:rFonts w:hint="eastAsia" w:ascii="仿宋" w:hAnsi="仿宋" w:eastAsia="仿宋" w:cs="仿宋"/>
                <w:kern w:val="2"/>
                <w:sz w:val="21"/>
                <w:szCs w:val="21"/>
                <w:lang w:val="en-US" w:eastAsia="zh-CN" w:bidi="ar-SA"/>
              </w:rPr>
              <w:t>价格部分（35）</w:t>
            </w:r>
          </w:p>
        </w:tc>
        <w:tc>
          <w:tcPr>
            <w:tcW w:w="641"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00" w:lineRule="exact"/>
              <w:jc w:val="center"/>
              <w:rPr>
                <w:rFonts w:ascii="仿宋" w:hAnsi="仿宋" w:eastAsia="仿宋" w:cs="仿宋_GB2312"/>
                <w:kern w:val="2"/>
                <w:sz w:val="21"/>
                <w:szCs w:val="21"/>
                <w:lang w:val="en-US" w:eastAsia="zh-CN" w:bidi="ar-SA"/>
              </w:rPr>
            </w:pPr>
            <w:r>
              <w:rPr>
                <w:rFonts w:hint="eastAsia" w:ascii="仿宋" w:hAnsi="仿宋" w:eastAsia="仿宋" w:cs="仿宋"/>
                <w:kern w:val="2"/>
                <w:sz w:val="21"/>
                <w:szCs w:val="21"/>
                <w:lang w:val="en-US" w:eastAsia="zh-CN" w:bidi="ar-SA"/>
              </w:rPr>
              <w:t>投标报价</w:t>
            </w:r>
          </w:p>
        </w:tc>
        <w:tc>
          <w:tcPr>
            <w:tcW w:w="3338" w:type="pct"/>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s="仿宋_GB2312"/>
                <w:kern w:val="0"/>
                <w:szCs w:val="21"/>
              </w:rPr>
            </w:pPr>
            <w:r>
              <w:rPr>
                <w:rFonts w:hint="eastAsia" w:ascii="仿宋" w:hAnsi="仿宋" w:eastAsia="仿宋" w:cs="仿宋_GB2312"/>
                <w:szCs w:val="22"/>
              </w:rPr>
              <w:t>计算公式为：(Cmin/C)*价格满分。其中，Cmin为所有有效供应商中的最低报价，C为供应商的报价。得分四舍五入，保留两位小数。</w:t>
            </w:r>
          </w:p>
        </w:tc>
        <w:tc>
          <w:tcPr>
            <w:tcW w:w="380"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00" w:lineRule="exact"/>
              <w:jc w:val="center"/>
              <w:rPr>
                <w:rFonts w:ascii="仿宋" w:hAnsi="仿宋" w:eastAsia="仿宋" w:cs="仿宋_GB2312"/>
                <w:kern w:val="2"/>
                <w:sz w:val="21"/>
                <w:szCs w:val="21"/>
                <w:lang w:val="en-US" w:eastAsia="zh-CN" w:bidi="ar-SA"/>
              </w:rPr>
            </w:pPr>
            <w:r>
              <w:rPr>
                <w:rFonts w:ascii="仿宋" w:hAnsi="仿宋" w:eastAsia="仿宋" w:cs="仿宋"/>
                <w:kern w:val="2"/>
                <w:sz w:val="21"/>
                <w:szCs w:val="21"/>
                <w:lang w:val="en-US" w:eastAsia="zh-CN" w:bidi="ar-SA"/>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41" w:type="pct"/>
            <w:vMerge w:val="restart"/>
            <w:tcBorders>
              <w:top w:val="single" w:color="auto" w:sz="4" w:space="0"/>
              <w:left w:val="single" w:color="auto" w:sz="4" w:space="0"/>
              <w:right w:val="single" w:color="auto" w:sz="4" w:space="0"/>
            </w:tcBorders>
            <w:vAlign w:val="center"/>
          </w:tcPr>
          <w:p>
            <w:pPr>
              <w:widowControl/>
              <w:spacing w:before="0" w:beforeAutospacing="0" w:after="0" w:afterAutospacing="0" w:line="300" w:lineRule="exact"/>
              <w:jc w:val="center"/>
              <w:rPr>
                <w:rFonts w:hint="eastAsia"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技术部分（38）</w:t>
            </w:r>
          </w:p>
        </w:tc>
        <w:tc>
          <w:tcPr>
            <w:tcW w:w="641" w:type="pc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Cs w:val="21"/>
              </w:rPr>
            </w:pPr>
            <w:r>
              <w:rPr>
                <w:rFonts w:hint="eastAsia" w:ascii="仿宋" w:hAnsi="仿宋" w:eastAsia="仿宋" w:cs="仿宋_GB2312"/>
                <w:szCs w:val="22"/>
              </w:rPr>
              <w:t>技术方案</w:t>
            </w:r>
          </w:p>
        </w:tc>
        <w:tc>
          <w:tcPr>
            <w:tcW w:w="3338" w:type="pct"/>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_GB2312"/>
                <w:kern w:val="0"/>
                <w:szCs w:val="21"/>
              </w:rPr>
            </w:pPr>
            <w:r>
              <w:rPr>
                <w:rFonts w:hint="eastAsia" w:ascii="仿宋" w:hAnsi="仿宋" w:eastAsia="仿宋" w:cs="仿宋"/>
                <w:kern w:val="0"/>
                <w:szCs w:val="21"/>
              </w:rPr>
              <w:t>投标人提供完整的技术方案且设计开发方案科学、合理、针对性强，方案中包括制作过程中涉及的使用工具。技术方案全面细致，设计开发方案科学合理，使用工具配备准备充分的得10分；技术方案基本详细，设计开发方案基本可行，使用工具配备基本合理的得6分；存在个别不合理或不可行之处得3分；不提供不得分。</w:t>
            </w:r>
          </w:p>
        </w:tc>
        <w:tc>
          <w:tcPr>
            <w:tcW w:w="380"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00" w:lineRule="exact"/>
              <w:jc w:val="center"/>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41" w:type="pct"/>
            <w:vMerge w:val="continue"/>
            <w:tcBorders>
              <w:left w:val="single" w:color="auto" w:sz="4" w:space="0"/>
              <w:right w:val="single" w:color="auto" w:sz="4" w:space="0"/>
            </w:tcBorders>
            <w:vAlign w:val="center"/>
          </w:tcPr>
          <w:p>
            <w:pPr>
              <w:widowControl/>
              <w:jc w:val="left"/>
              <w:rPr>
                <w:rFonts w:ascii="仿宋" w:hAnsi="仿宋" w:eastAsia="仿宋" w:cs="仿宋_GB2312"/>
                <w:szCs w:val="21"/>
              </w:rPr>
            </w:pPr>
          </w:p>
        </w:tc>
        <w:tc>
          <w:tcPr>
            <w:tcW w:w="641" w:type="pc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Cs w:val="21"/>
              </w:rPr>
            </w:pPr>
            <w:r>
              <w:rPr>
                <w:rFonts w:hint="eastAsia" w:ascii="仿宋" w:hAnsi="仿宋" w:eastAsia="仿宋" w:cs="仿宋_GB2312"/>
                <w:szCs w:val="22"/>
              </w:rPr>
              <w:t>项目组织实施方案</w:t>
            </w:r>
          </w:p>
        </w:tc>
        <w:tc>
          <w:tcPr>
            <w:tcW w:w="3338" w:type="pct"/>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 w:hAnsi="仿宋" w:eastAsia="仿宋" w:cs="仿宋"/>
                <w:kern w:val="0"/>
                <w:szCs w:val="21"/>
              </w:rPr>
            </w:pPr>
            <w:r>
              <w:rPr>
                <w:rFonts w:hint="eastAsia" w:ascii="仿宋" w:hAnsi="仿宋" w:eastAsia="仿宋" w:cs="仿宋"/>
                <w:kern w:val="0"/>
                <w:szCs w:val="21"/>
              </w:rPr>
              <w:t>投标人提供成熟可行的项目组织实施方案，具有项目实施流程和细则，符合职业教育专业教学资源开发标准，同时方案中包括体现项目参与人员、时间节点和节点内容的甘特图。</w:t>
            </w:r>
          </w:p>
          <w:p>
            <w:pPr>
              <w:widowControl/>
              <w:spacing w:line="300" w:lineRule="exact"/>
              <w:rPr>
                <w:rFonts w:ascii="仿宋" w:hAnsi="仿宋" w:eastAsia="仿宋" w:cs="仿宋_GB2312"/>
                <w:kern w:val="0"/>
                <w:szCs w:val="21"/>
              </w:rPr>
            </w:pPr>
            <w:r>
              <w:rPr>
                <w:rFonts w:hint="eastAsia" w:ascii="仿宋" w:hAnsi="仿宋" w:eastAsia="仿宋" w:cs="仿宋"/>
                <w:kern w:val="0"/>
                <w:szCs w:val="21"/>
              </w:rPr>
              <w:t>项目实施流程和细则全面详细，人员、时间节点和节点内容计划细致合理并提供甘特图，提供成熟的实施制度、符合工作流程的得10分；项目实施流程和细则基本详细，人员、时间节点和节点内容基本合理并提供甘特图，提供基本可行的实施制度、符合工作流程的得6分；</w:t>
            </w:r>
            <w:r>
              <w:rPr>
                <w:rFonts w:hint="eastAsia" w:ascii="仿宋" w:hAnsi="仿宋" w:eastAsia="仿宋" w:cs="仿宋"/>
                <w:bCs/>
                <w:szCs w:val="21"/>
              </w:rPr>
              <w:t>存在个别不合理或不可行之处得3分；不提供不得分。</w:t>
            </w:r>
          </w:p>
        </w:tc>
        <w:tc>
          <w:tcPr>
            <w:tcW w:w="380"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00" w:lineRule="exact"/>
              <w:jc w:val="center"/>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41" w:type="pct"/>
            <w:vMerge w:val="continue"/>
            <w:tcBorders>
              <w:left w:val="single" w:color="auto" w:sz="4" w:space="0"/>
              <w:right w:val="single" w:color="auto" w:sz="4" w:space="0"/>
            </w:tcBorders>
            <w:vAlign w:val="center"/>
          </w:tcPr>
          <w:p>
            <w:pPr>
              <w:widowControl/>
              <w:jc w:val="left"/>
              <w:rPr>
                <w:rFonts w:ascii="仿宋" w:hAnsi="仿宋" w:eastAsia="仿宋" w:cs="仿宋_GB2312"/>
                <w:szCs w:val="21"/>
              </w:rPr>
            </w:pPr>
          </w:p>
        </w:tc>
        <w:tc>
          <w:tcPr>
            <w:tcW w:w="641" w:type="pc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 w:hAnsi="仿宋" w:eastAsia="仿宋" w:cs="仿宋"/>
                <w:kern w:val="0"/>
                <w:szCs w:val="21"/>
              </w:rPr>
            </w:pPr>
            <w:r>
              <w:rPr>
                <w:rFonts w:hint="eastAsia" w:ascii="仿宋" w:hAnsi="仿宋" w:eastAsia="仿宋" w:cs="仿宋_GB2312"/>
                <w:szCs w:val="22"/>
              </w:rPr>
              <w:t>保障措施方案</w:t>
            </w:r>
          </w:p>
        </w:tc>
        <w:tc>
          <w:tcPr>
            <w:tcW w:w="3338" w:type="pct"/>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_GB2312"/>
                <w:kern w:val="0"/>
                <w:szCs w:val="21"/>
              </w:rPr>
            </w:pPr>
            <w:r>
              <w:rPr>
                <w:rFonts w:hint="eastAsia" w:ascii="仿宋" w:hAnsi="仿宋" w:eastAsia="仿宋" w:cs="仿宋"/>
                <w:kern w:val="0"/>
                <w:szCs w:val="21"/>
              </w:rPr>
              <w:t>提供针对本项目的故障管理处理方案细致、全面，故障处理预案准备充分，响应时间、人员安排完整准确的得</w:t>
            </w:r>
            <w:r>
              <w:rPr>
                <w:rFonts w:ascii="仿宋" w:hAnsi="仿宋" w:eastAsia="仿宋" w:cs="仿宋"/>
                <w:kern w:val="0"/>
                <w:szCs w:val="21"/>
              </w:rPr>
              <w:t>9</w:t>
            </w:r>
            <w:r>
              <w:rPr>
                <w:rFonts w:hint="eastAsia" w:ascii="仿宋" w:hAnsi="仿宋" w:eastAsia="仿宋" w:cs="仿宋"/>
                <w:kern w:val="0"/>
                <w:szCs w:val="21"/>
              </w:rPr>
              <w:t>分；提供故障管理处理方案基本详细，故障处理预案基本可行，响应时间及时、人员安排基本合理的得</w:t>
            </w:r>
            <w:r>
              <w:rPr>
                <w:rFonts w:ascii="仿宋" w:hAnsi="仿宋" w:eastAsia="仿宋" w:cs="仿宋"/>
                <w:kern w:val="0"/>
                <w:szCs w:val="21"/>
              </w:rPr>
              <w:t>6</w:t>
            </w:r>
            <w:r>
              <w:rPr>
                <w:rFonts w:hint="eastAsia" w:ascii="仿宋" w:hAnsi="仿宋" w:eastAsia="仿宋" w:cs="仿宋"/>
                <w:kern w:val="0"/>
                <w:szCs w:val="21"/>
              </w:rPr>
              <w:t>分；存在个别不合理或不可行之处得</w:t>
            </w:r>
            <w:r>
              <w:rPr>
                <w:rFonts w:ascii="仿宋" w:hAnsi="仿宋" w:eastAsia="仿宋" w:cs="仿宋"/>
                <w:kern w:val="0"/>
                <w:szCs w:val="21"/>
              </w:rPr>
              <w:t>3</w:t>
            </w:r>
            <w:r>
              <w:rPr>
                <w:rFonts w:hint="eastAsia" w:ascii="仿宋" w:hAnsi="仿宋" w:eastAsia="仿宋" w:cs="仿宋"/>
                <w:kern w:val="0"/>
                <w:szCs w:val="21"/>
              </w:rPr>
              <w:t>分；不提供不得分。</w:t>
            </w:r>
          </w:p>
        </w:tc>
        <w:tc>
          <w:tcPr>
            <w:tcW w:w="380"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00" w:lineRule="exact"/>
              <w:jc w:val="center"/>
              <w:rPr>
                <w:rFonts w:ascii="仿宋" w:hAnsi="仿宋" w:eastAsia="仿宋" w:cs="仿宋_GB2312"/>
                <w:kern w:val="2"/>
                <w:sz w:val="21"/>
                <w:szCs w:val="21"/>
                <w:lang w:val="en-US" w:eastAsia="zh-CN" w:bidi="ar-SA"/>
              </w:rPr>
            </w:pPr>
            <w:r>
              <w:rPr>
                <w:rFonts w:ascii="仿宋" w:hAnsi="仿宋" w:eastAsia="仿宋" w:cs="仿宋_GB2312"/>
                <w:kern w:val="2"/>
                <w:sz w:val="21"/>
                <w:szCs w:val="21"/>
                <w:lang w:val="en-US" w:eastAsia="zh-CN" w:bidi="ar-S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41" w:type="pct"/>
            <w:vMerge w:val="continue"/>
            <w:tcBorders>
              <w:left w:val="single" w:color="auto" w:sz="4" w:space="0"/>
              <w:right w:val="single" w:color="auto" w:sz="4" w:space="0"/>
            </w:tcBorders>
            <w:vAlign w:val="center"/>
          </w:tcPr>
          <w:p>
            <w:pPr>
              <w:widowControl/>
              <w:jc w:val="left"/>
              <w:rPr>
                <w:rFonts w:ascii="仿宋" w:hAnsi="仿宋" w:eastAsia="仿宋" w:cs="仿宋_GB2312"/>
                <w:szCs w:val="21"/>
              </w:rPr>
            </w:pPr>
          </w:p>
        </w:tc>
        <w:tc>
          <w:tcPr>
            <w:tcW w:w="641" w:type="pct"/>
            <w:vMerge w:val="restar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20" w:lineRule="exact"/>
              <w:jc w:val="center"/>
              <w:rPr>
                <w:rFonts w:ascii="仿宋" w:hAnsi="仿宋" w:eastAsia="仿宋" w:cs="仿宋"/>
                <w:kern w:val="0"/>
                <w:sz w:val="21"/>
                <w:szCs w:val="21"/>
                <w:lang w:val="en-US" w:eastAsia="zh-CN" w:bidi="ar-SA"/>
              </w:rPr>
            </w:pPr>
            <w:r>
              <w:rPr>
                <w:rFonts w:hint="eastAsia" w:ascii="仿宋" w:hAnsi="仿宋" w:eastAsia="仿宋" w:cs="仿宋_GB2312"/>
                <w:kern w:val="0"/>
                <w:sz w:val="21"/>
                <w:szCs w:val="21"/>
                <w:lang w:val="en-US" w:eastAsia="zh-CN" w:bidi="ar-SA"/>
              </w:rPr>
              <w:t>培训服务</w:t>
            </w:r>
          </w:p>
        </w:tc>
        <w:tc>
          <w:tcPr>
            <w:tcW w:w="3338" w:type="pct"/>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 w:hAnsi="仿宋" w:eastAsia="仿宋" w:cs="仿宋"/>
                <w:kern w:val="0"/>
                <w:szCs w:val="21"/>
              </w:rPr>
            </w:pPr>
            <w:r>
              <w:rPr>
                <w:rFonts w:hint="eastAsia" w:ascii="仿宋" w:hAnsi="仿宋" w:eastAsia="仿宋" w:cs="仿宋"/>
                <w:kern w:val="0"/>
                <w:szCs w:val="21"/>
              </w:rPr>
              <w:t>按照投标人对招标人提供的服务和技术培训情况提供培训方案，包括培训计划、培训方式、培训内容、培训目标等，</w:t>
            </w:r>
          </w:p>
          <w:p>
            <w:pPr>
              <w:widowControl/>
              <w:spacing w:line="300" w:lineRule="exact"/>
              <w:rPr>
                <w:rFonts w:ascii="仿宋" w:hAnsi="仿宋" w:eastAsia="仿宋" w:cs="仿宋_GB2312"/>
                <w:kern w:val="0"/>
                <w:szCs w:val="21"/>
              </w:rPr>
            </w:pPr>
            <w:r>
              <w:rPr>
                <w:rFonts w:hint="eastAsia" w:ascii="仿宋" w:hAnsi="仿宋" w:eastAsia="仿宋" w:cs="仿宋"/>
                <w:kern w:val="0"/>
                <w:szCs w:val="21"/>
              </w:rPr>
              <w:t>培训计划及内容全面详细，培训方式科学合理、培训目标清晰明确的得6分；培训计划及内容比较详细，培训方式基本合理、培训目标比较清晰的得4分；存在个别不合理或不可行之处得2分；不提供不得分。</w:t>
            </w:r>
          </w:p>
        </w:tc>
        <w:tc>
          <w:tcPr>
            <w:tcW w:w="380"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00" w:lineRule="exact"/>
              <w:jc w:val="center"/>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41" w:type="pct"/>
            <w:vMerge w:val="continue"/>
            <w:tcBorders>
              <w:left w:val="single" w:color="auto" w:sz="4" w:space="0"/>
              <w:right w:val="single" w:color="auto" w:sz="4" w:space="0"/>
            </w:tcBorders>
            <w:vAlign w:val="center"/>
          </w:tcPr>
          <w:p>
            <w:pPr>
              <w:widowControl/>
              <w:jc w:val="left"/>
              <w:rPr>
                <w:rFonts w:ascii="仿宋" w:hAnsi="仿宋" w:eastAsia="仿宋" w:cs="仿宋_GB2312"/>
                <w:szCs w:val="21"/>
              </w:rPr>
            </w:pPr>
          </w:p>
        </w:tc>
        <w:tc>
          <w:tcPr>
            <w:tcW w:w="64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kern w:val="0"/>
                <w:szCs w:val="21"/>
              </w:rPr>
            </w:pPr>
          </w:p>
        </w:tc>
        <w:tc>
          <w:tcPr>
            <w:tcW w:w="3338" w:type="pct"/>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ascii="仿宋" w:hAnsi="仿宋" w:eastAsia="仿宋" w:cs="仿宋"/>
                <w:kern w:val="0"/>
                <w:szCs w:val="21"/>
              </w:rPr>
            </w:pPr>
            <w:r>
              <w:rPr>
                <w:rFonts w:hint="eastAsia" w:ascii="仿宋" w:hAnsi="仿宋" w:eastAsia="仿宋" w:cs="仿宋"/>
                <w:kern w:val="0"/>
                <w:szCs w:val="21"/>
              </w:rPr>
              <w:t>投标人具备提供教师信息化知识/技能培训的能力，投标人提供组织省级或省级以上的培训/会议案例证明的得3分。</w:t>
            </w:r>
          </w:p>
          <w:p>
            <w:pPr>
              <w:widowControl/>
              <w:spacing w:line="300" w:lineRule="exact"/>
              <w:rPr>
                <w:rFonts w:ascii="仿宋" w:hAnsi="仿宋" w:eastAsia="仿宋" w:cs="仿宋"/>
                <w:bCs/>
                <w:szCs w:val="21"/>
              </w:rPr>
            </w:pPr>
            <w:r>
              <w:rPr>
                <w:rFonts w:hint="eastAsia" w:ascii="仿宋" w:hAnsi="仿宋" w:eastAsia="仿宋" w:cs="仿宋"/>
                <w:kern w:val="0"/>
                <w:szCs w:val="21"/>
              </w:rPr>
              <w:t>（须提供合同复印件及现场照片等证明材料并加盖公章）</w:t>
            </w:r>
          </w:p>
        </w:tc>
        <w:tc>
          <w:tcPr>
            <w:tcW w:w="380"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00" w:lineRule="exact"/>
              <w:jc w:val="center"/>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41" w:type="pct"/>
            <w:vMerge w:val="restar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00" w:lineRule="exact"/>
              <w:jc w:val="center"/>
              <w:rPr>
                <w:rFonts w:hint="eastAsia"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商务部分（27）</w:t>
            </w:r>
          </w:p>
        </w:tc>
        <w:tc>
          <w:tcPr>
            <w:tcW w:w="641"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00" w:lineRule="exact"/>
              <w:jc w:val="center"/>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售后服务保障</w:t>
            </w:r>
          </w:p>
        </w:tc>
        <w:tc>
          <w:tcPr>
            <w:tcW w:w="3338" w:type="pct"/>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 w:hAnsi="仿宋" w:eastAsia="仿宋" w:cs="仿宋_GB2312"/>
                <w:kern w:val="0"/>
                <w:szCs w:val="21"/>
              </w:rPr>
            </w:pPr>
            <w:r>
              <w:rPr>
                <w:rFonts w:hint="eastAsia" w:ascii="仿宋" w:hAnsi="仿宋" w:eastAsia="仿宋" w:cs="仿宋"/>
                <w:szCs w:val="22"/>
              </w:rPr>
              <w:t>投标人提供的售后服务体系、服务保障、违约承诺、售后服务计划能够充分满足采购人需求，针对性强科学合理完善得6分；投标人提供的售后服务体系、服务保障、违约承诺、售后服务计划较为完善但不具备针对性得4分；提供售后服务体系、服务保障、违约承诺、售后服务计划内容不清晰或有缺漏项得2分；不提供得0分。</w:t>
            </w:r>
          </w:p>
        </w:tc>
        <w:tc>
          <w:tcPr>
            <w:tcW w:w="380"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00" w:lineRule="exact"/>
              <w:jc w:val="center"/>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4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_GB2312"/>
                <w:szCs w:val="21"/>
              </w:rPr>
            </w:pPr>
          </w:p>
        </w:tc>
        <w:tc>
          <w:tcPr>
            <w:tcW w:w="641"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00" w:lineRule="exact"/>
              <w:jc w:val="center"/>
              <w:rPr>
                <w:rFonts w:ascii="仿宋" w:hAnsi="仿宋" w:eastAsia="仿宋" w:cs="仿宋_GB2312"/>
                <w:kern w:val="2"/>
                <w:sz w:val="21"/>
                <w:szCs w:val="21"/>
                <w:lang w:val="en-US" w:eastAsia="zh-CN" w:bidi="ar-SA"/>
              </w:rPr>
            </w:pPr>
            <w:r>
              <w:rPr>
                <w:rFonts w:hint="eastAsia" w:ascii="仿宋" w:hAnsi="仿宋" w:eastAsia="仿宋" w:cs="仿宋"/>
                <w:kern w:val="2"/>
                <w:sz w:val="21"/>
                <w:szCs w:val="21"/>
                <w:lang w:val="en-US" w:eastAsia="zh-CN" w:bidi="ar-SA"/>
              </w:rPr>
              <w:t>业绩</w:t>
            </w:r>
          </w:p>
        </w:tc>
        <w:tc>
          <w:tcPr>
            <w:tcW w:w="3338" w:type="pct"/>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_GB2312"/>
                <w:kern w:val="0"/>
                <w:szCs w:val="21"/>
              </w:rPr>
            </w:pPr>
            <w:r>
              <w:rPr>
                <w:rFonts w:hint="eastAsia" w:ascii="仿宋" w:hAnsi="仿宋" w:eastAsia="仿宋" w:cs="仿宋_GB2312"/>
                <w:szCs w:val="22"/>
              </w:rPr>
              <w:t>投标人具有同类项目建设经验，提供合同或中标（成交）通知书、成果样例（课程资源的成品作品，投标文件中提供作品截图），每提供一份合格业绩1分，最多得5分。</w:t>
            </w:r>
          </w:p>
        </w:tc>
        <w:tc>
          <w:tcPr>
            <w:tcW w:w="380"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00" w:lineRule="exact"/>
              <w:jc w:val="center"/>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4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_GB2312"/>
                <w:szCs w:val="21"/>
              </w:rPr>
            </w:pPr>
          </w:p>
        </w:tc>
        <w:tc>
          <w:tcPr>
            <w:tcW w:w="641" w:type="pct"/>
            <w:vMerge w:val="restart"/>
            <w:tcBorders>
              <w:left w:val="single" w:color="auto" w:sz="4" w:space="0"/>
              <w:right w:val="single" w:color="auto" w:sz="4" w:space="0"/>
            </w:tcBorders>
            <w:vAlign w:val="center"/>
          </w:tcPr>
          <w:p>
            <w:pPr>
              <w:widowControl/>
              <w:spacing w:before="0" w:beforeAutospacing="0" w:after="0" w:afterAutospacing="0" w:line="300" w:lineRule="exact"/>
              <w:jc w:val="center"/>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技术团队</w:t>
            </w:r>
          </w:p>
        </w:tc>
        <w:tc>
          <w:tcPr>
            <w:tcW w:w="3338"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_GB2312"/>
                <w:szCs w:val="22"/>
              </w:rPr>
            </w:pPr>
            <w:r>
              <w:rPr>
                <w:rFonts w:hint="eastAsia" w:ascii="仿宋" w:hAnsi="仿宋" w:eastAsia="仿宋" w:cs="仿宋_GB2312"/>
                <w:szCs w:val="22"/>
              </w:rPr>
              <w:t>投标人具有专业的课程顾问团队，课程顾问需具有国家级协会组织颁发的精品在线开放课程及混合式教学设计培训合格证书，同时具有关于慕课建设方法类的国家级精品在线开放课程结业证书得</w:t>
            </w:r>
            <w:r>
              <w:rPr>
                <w:rFonts w:ascii="仿宋" w:hAnsi="仿宋" w:eastAsia="仿宋" w:cs="仿宋_GB2312"/>
                <w:szCs w:val="22"/>
              </w:rPr>
              <w:t>4分</w:t>
            </w:r>
            <w:r>
              <w:rPr>
                <w:rFonts w:hint="eastAsia" w:ascii="仿宋" w:hAnsi="仿宋" w:eastAsia="仿宋" w:cs="仿宋_GB2312"/>
                <w:szCs w:val="22"/>
                <w:lang w:eastAsia="zh-CN"/>
              </w:rPr>
              <w:t>，</w:t>
            </w:r>
            <w:r>
              <w:rPr>
                <w:rFonts w:hint="eastAsia" w:ascii="仿宋" w:hAnsi="仿宋" w:eastAsia="仿宋" w:cs="仿宋_GB2312"/>
                <w:szCs w:val="22"/>
                <w:lang w:val="en-US" w:eastAsia="zh-CN"/>
              </w:rPr>
              <w:t>每少提供一个证书扣2分</w:t>
            </w:r>
            <w:r>
              <w:rPr>
                <w:rFonts w:ascii="仿宋" w:hAnsi="仿宋" w:eastAsia="仿宋" w:cs="仿宋_GB2312"/>
                <w:szCs w:val="22"/>
              </w:rPr>
              <w:t>。</w:t>
            </w:r>
          </w:p>
        </w:tc>
        <w:tc>
          <w:tcPr>
            <w:tcW w:w="380"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00" w:lineRule="exact"/>
              <w:jc w:val="center"/>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4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_GB2312"/>
                <w:szCs w:val="21"/>
              </w:rPr>
            </w:pPr>
          </w:p>
        </w:tc>
        <w:tc>
          <w:tcPr>
            <w:tcW w:w="641" w:type="pct"/>
            <w:vMerge w:val="continue"/>
            <w:tcBorders>
              <w:left w:val="single" w:color="auto" w:sz="4" w:space="0"/>
              <w:bottom w:val="single" w:color="auto" w:sz="4" w:space="0"/>
              <w:right w:val="single" w:color="auto" w:sz="4" w:space="0"/>
            </w:tcBorders>
            <w:vAlign w:val="center"/>
          </w:tcPr>
          <w:p>
            <w:pPr>
              <w:widowControl/>
              <w:spacing w:before="0" w:beforeAutospacing="0" w:after="0" w:afterAutospacing="0" w:line="300" w:lineRule="exact"/>
              <w:jc w:val="center"/>
              <w:rPr>
                <w:rFonts w:ascii="仿宋" w:hAnsi="仿宋" w:eastAsia="仿宋" w:cs="仿宋_GB2312"/>
                <w:kern w:val="2"/>
                <w:sz w:val="21"/>
                <w:szCs w:val="21"/>
                <w:lang w:val="en-US" w:eastAsia="zh-CN" w:bidi="ar-SA"/>
              </w:rPr>
            </w:pPr>
          </w:p>
        </w:tc>
        <w:tc>
          <w:tcPr>
            <w:tcW w:w="3338" w:type="pct"/>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_GB2312"/>
                <w:szCs w:val="22"/>
              </w:rPr>
            </w:pPr>
            <w:r>
              <w:rPr>
                <w:rFonts w:hint="eastAsia" w:ascii="仿宋" w:hAnsi="仿宋" w:eastAsia="仿宋" w:cs="仿宋_GB2312"/>
                <w:szCs w:val="22"/>
              </w:rPr>
              <w:t>投标人配备国家级课程思政示范课程名师作为本项目课程思政培训专家、配备中级及以上</w:t>
            </w:r>
            <w:r>
              <w:rPr>
                <w:rFonts w:ascii="仿宋" w:hAnsi="仿宋" w:eastAsia="仿宋" w:cs="仿宋_GB2312"/>
                <w:szCs w:val="22"/>
              </w:rPr>
              <w:t>1+X培训讲师作为本项目教学设计专家提供培训服务，每提供一位专家及相关证明材料得3分，最多得6分。</w:t>
            </w:r>
          </w:p>
        </w:tc>
        <w:tc>
          <w:tcPr>
            <w:tcW w:w="380"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00" w:lineRule="exact"/>
              <w:jc w:val="center"/>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4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_GB2312"/>
                <w:szCs w:val="21"/>
              </w:rPr>
            </w:pPr>
          </w:p>
        </w:tc>
        <w:tc>
          <w:tcPr>
            <w:tcW w:w="641" w:type="pct"/>
            <w:vMerge w:val="restar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00" w:lineRule="exact"/>
              <w:jc w:val="center"/>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企业实力</w:t>
            </w:r>
          </w:p>
        </w:tc>
        <w:tc>
          <w:tcPr>
            <w:tcW w:w="3338" w:type="pct"/>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kern w:val="0"/>
                <w:szCs w:val="21"/>
              </w:rPr>
            </w:pPr>
            <w:r>
              <w:rPr>
                <w:rFonts w:hint="eastAsia" w:ascii="仿宋" w:hAnsi="仿宋" w:eastAsia="仿宋" w:cs="仿宋"/>
                <w:kern w:val="0"/>
                <w:szCs w:val="21"/>
              </w:rPr>
              <w:t>投标人具有有效期内的高新技术企业认定证书的得</w:t>
            </w:r>
            <w:r>
              <w:rPr>
                <w:rFonts w:ascii="仿宋" w:hAnsi="仿宋" w:eastAsia="仿宋" w:cs="仿宋"/>
                <w:kern w:val="0"/>
                <w:szCs w:val="21"/>
              </w:rPr>
              <w:t>4</w:t>
            </w:r>
            <w:r>
              <w:rPr>
                <w:rFonts w:hint="eastAsia" w:ascii="仿宋" w:hAnsi="仿宋" w:eastAsia="仿宋" w:cs="仿宋"/>
                <w:kern w:val="0"/>
                <w:szCs w:val="21"/>
              </w:rPr>
              <w:t>分</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不提供得0分</w:t>
            </w:r>
            <w:r>
              <w:rPr>
                <w:rFonts w:hint="eastAsia" w:ascii="仿宋" w:hAnsi="仿宋" w:eastAsia="仿宋" w:cs="仿宋"/>
                <w:kern w:val="0"/>
                <w:szCs w:val="21"/>
              </w:rPr>
              <w:t>。</w:t>
            </w:r>
          </w:p>
        </w:tc>
        <w:tc>
          <w:tcPr>
            <w:tcW w:w="380"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00" w:lineRule="exact"/>
              <w:jc w:val="center"/>
              <w:rPr>
                <w:rFonts w:ascii="仿宋" w:hAnsi="仿宋" w:eastAsia="仿宋" w:cs="仿宋_GB2312"/>
                <w:kern w:val="2"/>
                <w:sz w:val="21"/>
                <w:szCs w:val="21"/>
                <w:lang w:val="en-US" w:eastAsia="zh-CN" w:bidi="ar-SA"/>
              </w:rPr>
            </w:pPr>
            <w:r>
              <w:rPr>
                <w:rFonts w:ascii="仿宋" w:hAnsi="仿宋" w:eastAsia="仿宋" w:cs="仿宋_GB2312"/>
                <w:kern w:val="2"/>
                <w:sz w:val="21"/>
                <w:szCs w:val="21"/>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4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_GB2312"/>
                <w:szCs w:val="21"/>
              </w:rPr>
            </w:pPr>
          </w:p>
        </w:tc>
        <w:tc>
          <w:tcPr>
            <w:tcW w:w="64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_GB2312"/>
                <w:szCs w:val="21"/>
              </w:rPr>
            </w:pPr>
          </w:p>
        </w:tc>
        <w:tc>
          <w:tcPr>
            <w:tcW w:w="3338" w:type="pct"/>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仿宋" w:hAnsi="仿宋" w:eastAsia="仿宋" w:cs="仿宋"/>
                <w:kern w:val="0"/>
                <w:szCs w:val="21"/>
              </w:rPr>
            </w:pPr>
            <w:r>
              <w:rPr>
                <w:rFonts w:hint="eastAsia" w:ascii="仿宋" w:hAnsi="仿宋" w:eastAsia="仿宋" w:cs="仿宋"/>
                <w:szCs w:val="21"/>
              </w:rPr>
              <w:t>投标人具备在线开放课程相关、混合式教学相关、智能课程相关、专业素材相关著作权登记证书的，得</w:t>
            </w:r>
            <w:r>
              <w:rPr>
                <w:rFonts w:ascii="仿宋" w:hAnsi="仿宋" w:eastAsia="仿宋" w:cs="仿宋"/>
                <w:szCs w:val="21"/>
              </w:rPr>
              <w:t>2</w:t>
            </w:r>
            <w:r>
              <w:rPr>
                <w:rFonts w:hint="eastAsia" w:ascii="仿宋" w:hAnsi="仿宋" w:eastAsia="仿宋" w:cs="仿宋"/>
                <w:szCs w:val="21"/>
              </w:rPr>
              <w:t>分。</w:t>
            </w:r>
            <w:r>
              <w:rPr>
                <w:rFonts w:hint="eastAsia" w:ascii="仿宋" w:hAnsi="仿宋" w:eastAsia="仿宋" w:cs="仿宋"/>
                <w:szCs w:val="22"/>
              </w:rPr>
              <w:t>不提供得0分。</w:t>
            </w:r>
          </w:p>
        </w:tc>
        <w:tc>
          <w:tcPr>
            <w:tcW w:w="380"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00" w:lineRule="exact"/>
              <w:jc w:val="center"/>
              <w:rPr>
                <w:rFonts w:ascii="仿宋" w:hAnsi="仿宋" w:eastAsia="仿宋" w:cs="仿宋_GB2312"/>
                <w:kern w:val="2"/>
                <w:sz w:val="21"/>
                <w:szCs w:val="21"/>
                <w:lang w:val="en-US" w:eastAsia="zh-CN" w:bidi="ar-SA"/>
              </w:rPr>
            </w:pPr>
            <w:r>
              <w:rPr>
                <w:rFonts w:ascii="仿宋" w:hAnsi="仿宋" w:eastAsia="仿宋" w:cs="仿宋_GB2312"/>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41"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00" w:lineRule="exact"/>
              <w:jc w:val="center"/>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合  计</w:t>
            </w:r>
          </w:p>
        </w:tc>
        <w:tc>
          <w:tcPr>
            <w:tcW w:w="641"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00" w:lineRule="exact"/>
              <w:jc w:val="center"/>
              <w:rPr>
                <w:rFonts w:ascii="仿宋" w:hAnsi="仿宋" w:eastAsia="仿宋" w:cs="仿宋_GB2312"/>
                <w:kern w:val="2"/>
                <w:sz w:val="21"/>
                <w:szCs w:val="21"/>
                <w:lang w:val="en-US" w:eastAsia="zh-CN" w:bidi="ar-SA"/>
              </w:rPr>
            </w:pPr>
          </w:p>
        </w:tc>
        <w:tc>
          <w:tcPr>
            <w:tcW w:w="3338"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00" w:lineRule="exact"/>
              <w:jc w:val="center"/>
              <w:rPr>
                <w:rFonts w:ascii="仿宋" w:hAnsi="仿宋" w:eastAsia="仿宋" w:cs="仿宋_GB2312"/>
                <w:kern w:val="2"/>
                <w:sz w:val="21"/>
                <w:szCs w:val="21"/>
                <w:lang w:val="en-US" w:eastAsia="zh-CN" w:bidi="ar-SA"/>
              </w:rPr>
            </w:pPr>
          </w:p>
        </w:tc>
        <w:tc>
          <w:tcPr>
            <w:tcW w:w="380" w:type="pct"/>
            <w:tcBorders>
              <w:top w:val="single" w:color="auto" w:sz="4" w:space="0"/>
              <w:left w:val="single" w:color="auto" w:sz="4" w:space="0"/>
              <w:bottom w:val="single" w:color="auto" w:sz="4" w:space="0"/>
              <w:right w:val="single" w:color="auto" w:sz="4" w:space="0"/>
            </w:tcBorders>
            <w:vAlign w:val="center"/>
          </w:tcPr>
          <w:p>
            <w:pPr>
              <w:widowControl/>
              <w:spacing w:before="0" w:beforeAutospacing="0" w:after="0" w:afterAutospacing="0" w:line="300" w:lineRule="exact"/>
              <w:jc w:val="center"/>
              <w:rPr>
                <w:rFonts w:ascii="仿宋" w:hAnsi="仿宋" w:eastAsia="仿宋" w:cs="仿宋_GB2312"/>
                <w:kern w:val="2"/>
                <w:sz w:val="21"/>
                <w:szCs w:val="21"/>
                <w:lang w:val="en-US" w:eastAsia="zh-CN" w:bidi="ar-SA"/>
              </w:rPr>
            </w:pPr>
            <w:r>
              <w:rPr>
                <w:rFonts w:hint="eastAsia" w:ascii="仿宋" w:hAnsi="仿宋" w:eastAsia="仿宋" w:cs="仿宋_GB2312"/>
                <w:kern w:val="2"/>
                <w:sz w:val="21"/>
                <w:szCs w:val="21"/>
                <w:lang w:val="en-US" w:eastAsia="zh-CN" w:bidi="ar-SA"/>
              </w:rPr>
              <w:t>100</w:t>
            </w:r>
          </w:p>
        </w:tc>
      </w:tr>
    </w:tbl>
    <w:p>
      <w:pPr>
        <w:spacing w:line="240" w:lineRule="exact"/>
        <w:rPr>
          <w:rFonts w:hint="eastAsia" w:ascii="宋体" w:hAnsi="宋体" w:eastAsia="宋体" w:cs="Lucida Sans Unicode"/>
          <w:sz w:val="24"/>
          <w:lang w:val="en-US" w:eastAsia="zh-CN"/>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hint="eastAsia" w:ascii="宋体" w:hAnsi="宋体" w:cs="Lucida Sans Unicode"/>
          <w:sz w:val="24"/>
        </w:rPr>
      </w:pPr>
    </w:p>
    <w:p>
      <w:pPr>
        <w:spacing w:line="240" w:lineRule="exact"/>
        <w:rPr>
          <w:rFonts w:ascii="宋体" w:hAnsi="宋体" w:cs="Lucida Sans Unicode"/>
          <w:sz w:val="24"/>
        </w:rPr>
      </w:pPr>
      <w:r>
        <w:rPr>
          <w:rFonts w:hint="eastAsia" w:ascii="宋体" w:hAnsi="宋体" w:cs="Lucida Sans Unicode"/>
          <w:sz w:val="24"/>
        </w:rPr>
        <w:t>采购文件附件1</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投标人须知</w:t>
      </w:r>
    </w:p>
    <w:p>
      <w:pPr>
        <w:spacing w:before="240" w:beforeLines="100" w:after="240" w:afterLines="100"/>
        <w:jc w:val="center"/>
        <w:rPr>
          <w:rFonts w:ascii="宋体" w:hAnsi="宋体"/>
          <w:b/>
          <w:sz w:val="32"/>
          <w:szCs w:val="32"/>
        </w:rPr>
      </w:pPr>
      <w:r>
        <w:rPr>
          <w:rFonts w:hint="eastAsia" w:ascii="宋体" w:hAnsi="宋体"/>
          <w:b/>
          <w:sz w:val="32"/>
          <w:szCs w:val="32"/>
        </w:rPr>
        <w:t>一、 总  则</w:t>
      </w:r>
    </w:p>
    <w:p>
      <w:pPr>
        <w:pStyle w:val="30"/>
        <w:numPr>
          <w:ilvl w:val="0"/>
          <w:numId w:val="0"/>
        </w:numPr>
        <w:spacing w:line="360" w:lineRule="auto"/>
        <w:ind w:left="477" w:leftChars="227"/>
        <w:rPr>
          <w:sz w:val="24"/>
          <w:szCs w:val="24"/>
        </w:rPr>
      </w:pPr>
      <w:r>
        <w:rPr>
          <w:rFonts w:hint="eastAsia"/>
          <w:b/>
          <w:sz w:val="24"/>
          <w:szCs w:val="24"/>
        </w:rPr>
        <w:t>1.资金来源：</w:t>
      </w:r>
      <w:r>
        <w:rPr>
          <w:rFonts w:hint="eastAsia"/>
          <w:sz w:val="24"/>
          <w:szCs w:val="24"/>
        </w:rPr>
        <w:t>财政性资金</w:t>
      </w:r>
    </w:p>
    <w:p>
      <w:pPr>
        <w:pStyle w:val="30"/>
        <w:numPr>
          <w:ilvl w:val="0"/>
          <w:numId w:val="0"/>
        </w:numPr>
        <w:spacing w:line="360" w:lineRule="auto"/>
        <w:ind w:left="477" w:leftChars="227"/>
        <w:rPr>
          <w:b/>
          <w:sz w:val="24"/>
          <w:szCs w:val="24"/>
        </w:rPr>
      </w:pPr>
      <w:r>
        <w:rPr>
          <w:rFonts w:hint="eastAsia"/>
          <w:b/>
          <w:sz w:val="24"/>
          <w:szCs w:val="24"/>
        </w:rPr>
        <w:t>2.定义：</w:t>
      </w:r>
    </w:p>
    <w:p>
      <w:pPr>
        <w:spacing w:line="360" w:lineRule="auto"/>
        <w:ind w:firstLine="480" w:firstLineChars="200"/>
        <w:rPr>
          <w:rFonts w:ascii="宋体" w:hAnsi="宋体"/>
          <w:sz w:val="24"/>
        </w:rPr>
      </w:pPr>
      <w:r>
        <w:rPr>
          <w:rFonts w:hint="eastAsia" w:ascii="宋体" w:hAnsi="宋体"/>
          <w:sz w:val="24"/>
        </w:rPr>
        <w:t>2.1 “采购人”：指辽宁城市建设职业技术学院 。</w:t>
      </w:r>
    </w:p>
    <w:p>
      <w:pPr>
        <w:spacing w:line="360" w:lineRule="auto"/>
        <w:ind w:firstLine="480" w:firstLineChars="200"/>
        <w:rPr>
          <w:rFonts w:ascii="宋体" w:hAnsi="宋体"/>
          <w:b/>
          <w:sz w:val="24"/>
        </w:rPr>
      </w:pPr>
      <w:r>
        <w:rPr>
          <w:rFonts w:hint="eastAsia" w:ascii="宋体" w:hAnsi="宋体"/>
          <w:sz w:val="24"/>
        </w:rPr>
        <w:t>2.2 “采购单位”指采购文件中所述所有货物及相关服务的需方。</w:t>
      </w:r>
    </w:p>
    <w:p>
      <w:pPr>
        <w:spacing w:line="360" w:lineRule="auto"/>
        <w:ind w:firstLine="470" w:firstLineChars="196"/>
        <w:rPr>
          <w:rFonts w:ascii="宋体" w:hAnsi="宋体"/>
          <w:sz w:val="24"/>
        </w:rPr>
      </w:pPr>
      <w:r>
        <w:rPr>
          <w:rFonts w:hint="eastAsia" w:ascii="宋体" w:hAnsi="宋体"/>
          <w:sz w:val="24"/>
        </w:rPr>
        <w:t>2.3 “采购货物”指采购文件中所述所有货物及相关服务。</w:t>
      </w:r>
    </w:p>
    <w:p>
      <w:pPr>
        <w:spacing w:line="360" w:lineRule="auto"/>
        <w:ind w:firstLine="470" w:firstLineChars="196"/>
        <w:rPr>
          <w:rFonts w:ascii="宋体" w:hAnsi="宋体"/>
          <w:sz w:val="24"/>
        </w:rPr>
      </w:pPr>
      <w:r>
        <w:rPr>
          <w:rFonts w:hint="eastAsia" w:ascii="宋体" w:hAnsi="宋体"/>
          <w:sz w:val="24"/>
        </w:rPr>
        <w:t>2.4 “采购文件收受人”指按采购文件规定取得采购文件的潜在投标人。</w:t>
      </w:r>
    </w:p>
    <w:p>
      <w:pPr>
        <w:spacing w:line="360" w:lineRule="auto"/>
        <w:ind w:firstLine="470" w:firstLineChars="196"/>
        <w:rPr>
          <w:rFonts w:ascii="宋体" w:hAnsi="宋体"/>
          <w:sz w:val="24"/>
        </w:rPr>
      </w:pPr>
      <w:r>
        <w:rPr>
          <w:rFonts w:hint="eastAsia" w:ascii="宋体" w:hAnsi="宋体"/>
          <w:sz w:val="24"/>
        </w:rPr>
        <w:t>2.5 “投标人”指按采购文件规定取得采购文件并参加采购活动投标的供应商。</w:t>
      </w:r>
    </w:p>
    <w:p>
      <w:pPr>
        <w:spacing w:line="360" w:lineRule="auto"/>
        <w:ind w:firstLine="482" w:firstLineChars="200"/>
        <w:rPr>
          <w:rFonts w:ascii="宋体" w:hAnsi="宋体"/>
          <w:b/>
          <w:sz w:val="24"/>
        </w:rPr>
      </w:pPr>
      <w:r>
        <w:rPr>
          <w:rFonts w:hint="eastAsia" w:ascii="宋体" w:hAnsi="宋体"/>
          <w:b/>
          <w:sz w:val="24"/>
        </w:rPr>
        <w:t>3.合格投标人的资格条件</w:t>
      </w:r>
    </w:p>
    <w:p>
      <w:pPr>
        <w:spacing w:line="360" w:lineRule="auto"/>
        <w:ind w:firstLine="480" w:firstLineChars="200"/>
        <w:rPr>
          <w:rFonts w:ascii="宋体" w:hAnsi="宋体"/>
          <w:sz w:val="24"/>
        </w:rPr>
      </w:pPr>
      <w:r>
        <w:rPr>
          <w:rFonts w:hint="eastAsia" w:ascii="宋体" w:hAnsi="宋体"/>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sz w:val="24"/>
        </w:rPr>
      </w:pPr>
      <w:r>
        <w:rPr>
          <w:rFonts w:hint="eastAsia" w:ascii="宋体" w:hAnsi="宋体"/>
          <w:sz w:val="24"/>
        </w:rPr>
        <w:t>3.2 满足采购文件中校内公开招标邀请函、“采购项目基本内容及要求”及项目要求的其它条件。</w:t>
      </w:r>
    </w:p>
    <w:p>
      <w:pPr>
        <w:spacing w:line="360" w:lineRule="auto"/>
        <w:ind w:firstLine="480" w:firstLineChars="200"/>
        <w:rPr>
          <w:rFonts w:ascii="宋体" w:hAnsi="宋体"/>
          <w:sz w:val="24"/>
        </w:rPr>
      </w:pPr>
      <w:r>
        <w:rPr>
          <w:rFonts w:hint="eastAsia" w:ascii="宋体" w:hAnsi="宋体"/>
          <w:sz w:val="24"/>
        </w:rPr>
        <w:t>3.3 联合体参加投标的规定。如果本项目允许联合体参加投标，投标人应按以下规定执行：</w:t>
      </w:r>
    </w:p>
    <w:p>
      <w:pPr>
        <w:spacing w:line="360" w:lineRule="auto"/>
        <w:ind w:firstLine="480" w:firstLineChars="200"/>
        <w:rPr>
          <w:rFonts w:ascii="宋体" w:hAnsi="宋体"/>
          <w:sz w:val="24"/>
        </w:rPr>
      </w:pPr>
      <w:r>
        <w:rPr>
          <w:rFonts w:hint="eastAsia" w:ascii="宋体" w:hAnsi="宋体"/>
          <w:sz w:val="24"/>
        </w:rPr>
        <w:t>3.3.1两个或者两个以上投标人可以组成一个投标联合体，以一个投标人的身份投标。</w:t>
      </w:r>
    </w:p>
    <w:p>
      <w:pPr>
        <w:spacing w:line="360" w:lineRule="auto"/>
        <w:ind w:firstLine="480" w:firstLineChars="200"/>
        <w:rPr>
          <w:rFonts w:ascii="宋体" w:hAnsi="宋体"/>
          <w:sz w:val="24"/>
        </w:rPr>
      </w:pPr>
      <w:r>
        <w:rPr>
          <w:rFonts w:hint="eastAsia" w:ascii="宋体" w:hAnsi="宋体"/>
          <w:sz w:val="24"/>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sz w:val="24"/>
        </w:rPr>
      </w:pPr>
      <w:r>
        <w:rPr>
          <w:rFonts w:hint="eastAsia" w:ascii="宋体" w:hAnsi="宋体"/>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sz w:val="24"/>
        </w:rPr>
      </w:pPr>
      <w:r>
        <w:rPr>
          <w:rFonts w:hint="eastAsia" w:ascii="宋体" w:hAnsi="宋体"/>
          <w:b/>
          <w:sz w:val="24"/>
        </w:rPr>
        <w:t>4.货物及伴随服务</w:t>
      </w:r>
    </w:p>
    <w:p>
      <w:pPr>
        <w:spacing w:line="360" w:lineRule="auto"/>
        <w:ind w:firstLine="480" w:firstLineChars="200"/>
        <w:rPr>
          <w:rFonts w:ascii="宋体" w:hAnsi="宋体" w:cs="Lucida Sans Unicode"/>
          <w:sz w:val="24"/>
        </w:rPr>
      </w:pPr>
      <w:r>
        <w:rPr>
          <w:rFonts w:hint="eastAsia" w:ascii="宋体" w:hAnsi="宋体" w:cs="Lucida Sans Unicode"/>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sz w:val="24"/>
        </w:rPr>
      </w:pPr>
      <w:r>
        <w:rPr>
          <w:rFonts w:hint="eastAsia" w:ascii="宋体" w:hAnsi="宋体" w:cs="Lucida Sans Unicode"/>
          <w:b/>
          <w:sz w:val="24"/>
        </w:rPr>
        <w:t>5.投标费用</w:t>
      </w:r>
    </w:p>
    <w:p>
      <w:pPr>
        <w:spacing w:line="360" w:lineRule="auto"/>
        <w:ind w:firstLine="480" w:firstLineChars="200"/>
        <w:rPr>
          <w:rFonts w:ascii="宋体" w:hAnsi="宋体" w:cs="Lucida Sans Unicode"/>
          <w:sz w:val="24"/>
        </w:rPr>
      </w:pPr>
      <w:r>
        <w:rPr>
          <w:rFonts w:hint="eastAsia" w:ascii="宋体" w:hAnsi="宋体" w:cs="Lucida Sans Unicode"/>
          <w:sz w:val="24"/>
        </w:rPr>
        <w:t>不论投标结果如何，投标人应自行承担其参加投标所涉及的一切费用。</w:t>
      </w:r>
    </w:p>
    <w:p>
      <w:pPr>
        <w:spacing w:line="360" w:lineRule="auto"/>
        <w:ind w:firstLine="482" w:firstLineChars="200"/>
        <w:rPr>
          <w:rFonts w:ascii="宋体" w:hAnsi="宋体" w:cs="Lucida Sans Unicode"/>
          <w:b/>
          <w:sz w:val="24"/>
        </w:rPr>
      </w:pPr>
      <w:r>
        <w:rPr>
          <w:rFonts w:hint="eastAsia" w:ascii="宋体" w:hAnsi="宋体" w:cs="Lucida Sans Unicode"/>
          <w:b/>
          <w:sz w:val="24"/>
        </w:rPr>
        <w:t>6.采购单位授标时更改采购货物数量的权利</w:t>
      </w:r>
    </w:p>
    <w:p>
      <w:pPr>
        <w:spacing w:line="360" w:lineRule="auto"/>
        <w:ind w:firstLine="480" w:firstLineChars="200"/>
        <w:rPr>
          <w:rFonts w:ascii="宋体" w:hAnsi="宋体" w:cs="Lucida Sans Unicode"/>
          <w:sz w:val="24"/>
        </w:rPr>
      </w:pPr>
      <w:r>
        <w:rPr>
          <w:rFonts w:hint="eastAsia" w:ascii="宋体" w:hAnsi="宋体" w:cs="Lucida Sans Unicode"/>
          <w:sz w:val="24"/>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sz w:val="24"/>
        </w:rPr>
      </w:pPr>
      <w:r>
        <w:rPr>
          <w:rFonts w:hint="eastAsia" w:ascii="宋体" w:hAnsi="宋体" w:cs="Lucida Sans Unicode"/>
          <w:b/>
          <w:sz w:val="24"/>
        </w:rPr>
        <w:t>7.现场踏勘、标前答疑会</w:t>
      </w:r>
    </w:p>
    <w:p>
      <w:pPr>
        <w:ind w:firstLine="480" w:firstLineChars="200"/>
        <w:rPr>
          <w:rFonts w:ascii="宋体" w:hAnsi="宋体" w:cs="Lucida Sans Unicode"/>
          <w:sz w:val="24"/>
        </w:rPr>
      </w:pPr>
      <w:r>
        <w:rPr>
          <w:rFonts w:hint="eastAsia" w:ascii="宋体" w:hAnsi="宋体" w:cs="Lucida Sans Unicode"/>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sz w:val="24"/>
        </w:rPr>
      </w:pPr>
      <w:r>
        <w:rPr>
          <w:rFonts w:hint="eastAsia" w:ascii="宋体" w:hAnsi="宋体" w:cs="Lucida Sans Unicode"/>
          <w:sz w:val="24"/>
        </w:rPr>
        <w:t>7.2 如需要踏勘或召谈判前答疑会，按照采购文件规定的时间、地点等相关事宜执行。</w:t>
      </w:r>
    </w:p>
    <w:p>
      <w:pPr>
        <w:ind w:firstLine="475" w:firstLineChars="198"/>
        <w:rPr>
          <w:rFonts w:ascii="宋体" w:hAnsi="宋体" w:cs="Lucida Sans Unicode"/>
          <w:sz w:val="24"/>
        </w:rPr>
      </w:pPr>
      <w:r>
        <w:rPr>
          <w:rFonts w:hint="eastAsia" w:ascii="宋体" w:hAnsi="宋体" w:cs="Lucida Sans Unicode"/>
          <w:sz w:val="24"/>
        </w:rPr>
        <w:t>7.3勘察现场及参加标前答疑会所发生的费用及一切责任由投标人自行承担。</w:t>
      </w:r>
    </w:p>
    <w:p>
      <w:pPr>
        <w:ind w:firstLine="475" w:firstLineChars="198"/>
        <w:rPr>
          <w:rFonts w:ascii="宋体" w:hAnsi="宋体" w:cs="Lucida Sans Unicode"/>
          <w:sz w:val="24"/>
        </w:rPr>
      </w:pPr>
      <w:r>
        <w:rPr>
          <w:rFonts w:hint="eastAsia" w:ascii="宋体" w:hAnsi="宋体" w:cs="Lucida Sans Unicode"/>
          <w:sz w:val="24"/>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sz w:val="24"/>
        </w:rPr>
      </w:pPr>
      <w:r>
        <w:rPr>
          <w:rFonts w:hint="eastAsia" w:ascii="宋体" w:hAnsi="宋体" w:cs="Lucida Sans Unicode"/>
          <w:sz w:val="24"/>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二、采购文件</w:t>
      </w:r>
    </w:p>
    <w:p>
      <w:pPr>
        <w:spacing w:line="360" w:lineRule="auto"/>
        <w:ind w:firstLine="482" w:firstLineChars="200"/>
        <w:rPr>
          <w:rFonts w:ascii="宋体" w:hAnsi="宋体" w:cs="Lucida Sans Unicode"/>
          <w:b/>
          <w:sz w:val="24"/>
        </w:rPr>
      </w:pPr>
      <w:r>
        <w:rPr>
          <w:rFonts w:hint="eastAsia" w:ascii="宋体" w:hAnsi="宋体" w:cs="Lucida Sans Unicode"/>
          <w:b/>
          <w:sz w:val="24"/>
        </w:rPr>
        <w:t>8.采购文件的构成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8.1第一部分：采购文件正文部分</w:t>
      </w:r>
    </w:p>
    <w:p>
      <w:pPr>
        <w:spacing w:line="360" w:lineRule="auto"/>
        <w:ind w:firstLine="480" w:firstLineChars="200"/>
        <w:rPr>
          <w:rFonts w:ascii="宋体" w:hAnsi="宋体" w:cs="Lucida Sans Unicode"/>
          <w:sz w:val="24"/>
        </w:rPr>
      </w:pPr>
      <w:r>
        <w:rPr>
          <w:rFonts w:hint="eastAsia" w:ascii="宋体" w:hAnsi="宋体" w:cs="Lucida Sans Unicode"/>
          <w:sz w:val="24"/>
        </w:rPr>
        <w:t>校内公开招标邀请函</w:t>
      </w:r>
    </w:p>
    <w:p>
      <w:pPr>
        <w:spacing w:line="360" w:lineRule="auto"/>
        <w:ind w:firstLine="480" w:firstLineChars="200"/>
        <w:rPr>
          <w:rFonts w:ascii="宋体" w:hAnsi="宋体" w:cs="Lucida Sans Unicode"/>
          <w:sz w:val="24"/>
        </w:rPr>
      </w:pPr>
      <w:r>
        <w:rPr>
          <w:rFonts w:hint="eastAsia" w:ascii="宋体" w:hAnsi="宋体" w:cs="Lucida Sans Unicode"/>
          <w:sz w:val="24"/>
        </w:rPr>
        <w:t>8.1.1采购项目基本内容及要求</w:t>
      </w:r>
    </w:p>
    <w:p>
      <w:pPr>
        <w:spacing w:line="360" w:lineRule="auto"/>
        <w:ind w:firstLine="480" w:firstLineChars="200"/>
        <w:rPr>
          <w:rFonts w:ascii="宋体" w:hAnsi="宋体" w:cs="Lucida Sans Unicode"/>
          <w:sz w:val="24"/>
        </w:rPr>
      </w:pPr>
      <w:r>
        <w:rPr>
          <w:rFonts w:hint="eastAsia" w:ascii="宋体" w:hAnsi="宋体" w:cs="Lucida Sans Unicode"/>
          <w:sz w:val="24"/>
        </w:rPr>
        <w:t>8.1.2</w:t>
      </w:r>
      <w:r>
        <w:rPr>
          <w:rFonts w:hint="eastAsia" w:ascii="宋体" w:hAnsi="宋体" w:cs="Arial"/>
          <w:sz w:val="24"/>
        </w:rPr>
        <w:t>政府采购合同</w:t>
      </w:r>
      <w:r>
        <w:rPr>
          <w:rFonts w:ascii="宋体" w:hAnsi="宋体" w:cs="Arial"/>
          <w:sz w:val="24"/>
        </w:rPr>
        <w:t>专用条</w:t>
      </w:r>
      <w:r>
        <w:rPr>
          <w:rFonts w:hint="eastAsia" w:ascii="宋体" w:hAnsi="宋体" w:cs="Arial"/>
          <w:sz w:val="24"/>
        </w:rPr>
        <w:t>款</w:t>
      </w:r>
    </w:p>
    <w:p>
      <w:pPr>
        <w:spacing w:line="360" w:lineRule="auto"/>
        <w:ind w:firstLine="480" w:firstLineChars="200"/>
        <w:rPr>
          <w:rFonts w:ascii="宋体" w:hAnsi="宋体" w:cs="Lucida Sans Unicode"/>
          <w:sz w:val="24"/>
        </w:rPr>
      </w:pPr>
      <w:r>
        <w:rPr>
          <w:rFonts w:hint="eastAsia" w:ascii="宋体" w:hAnsi="宋体" w:cs="Lucida Sans Unicode"/>
          <w:sz w:val="24"/>
        </w:rPr>
        <w:t>8.1.3投标文件内容及格式</w:t>
      </w:r>
    </w:p>
    <w:p>
      <w:pPr>
        <w:spacing w:line="360" w:lineRule="auto"/>
        <w:ind w:firstLine="480" w:firstLineChars="200"/>
        <w:rPr>
          <w:rFonts w:ascii="宋体" w:hAnsi="宋体" w:cs="Lucida Sans Unicode"/>
          <w:sz w:val="24"/>
        </w:rPr>
      </w:pPr>
      <w:r>
        <w:rPr>
          <w:rFonts w:hint="eastAsia" w:ascii="宋体" w:hAnsi="宋体" w:cs="Lucida Sans Unicode"/>
          <w:sz w:val="24"/>
        </w:rPr>
        <w:t>8.1.4采购项目需求</w:t>
      </w:r>
    </w:p>
    <w:p>
      <w:pPr>
        <w:spacing w:line="360" w:lineRule="auto"/>
        <w:ind w:firstLine="480" w:firstLineChars="200"/>
        <w:rPr>
          <w:rFonts w:ascii="宋体" w:hAnsi="宋体" w:cs="Lucida Sans Unicode"/>
          <w:sz w:val="24"/>
        </w:rPr>
      </w:pPr>
      <w:r>
        <w:rPr>
          <w:rFonts w:hint="eastAsia" w:ascii="宋体" w:hAnsi="宋体" w:cs="Lucida Sans Unicode"/>
          <w:sz w:val="24"/>
        </w:rPr>
        <w:t>8.1.5评审方法</w:t>
      </w:r>
    </w:p>
    <w:p>
      <w:pPr>
        <w:spacing w:line="360" w:lineRule="auto"/>
        <w:ind w:firstLine="480" w:firstLineChars="200"/>
        <w:rPr>
          <w:rFonts w:ascii="宋体" w:hAnsi="宋体" w:cs="Lucida Sans Unicode"/>
          <w:sz w:val="24"/>
        </w:rPr>
      </w:pPr>
      <w:r>
        <w:rPr>
          <w:rFonts w:hint="eastAsia" w:ascii="宋体" w:hAnsi="宋体" w:cs="Lucida Sans Unicode"/>
          <w:sz w:val="24"/>
        </w:rPr>
        <w:t>8.2第二部分：采购文件附件部分</w:t>
      </w:r>
    </w:p>
    <w:p>
      <w:pPr>
        <w:spacing w:line="360" w:lineRule="auto"/>
        <w:ind w:firstLine="480" w:firstLineChars="200"/>
        <w:rPr>
          <w:rFonts w:ascii="宋体" w:hAnsi="宋体" w:cs="Lucida Sans Unicode"/>
          <w:sz w:val="24"/>
        </w:rPr>
      </w:pPr>
      <w:r>
        <w:rPr>
          <w:rFonts w:hint="eastAsia" w:ascii="宋体" w:hAnsi="宋体" w:cs="Lucida Sans Unicode"/>
          <w:sz w:val="24"/>
        </w:rPr>
        <w:t>8.2.1投标人须知</w:t>
      </w:r>
    </w:p>
    <w:p>
      <w:pPr>
        <w:spacing w:line="360" w:lineRule="auto"/>
        <w:ind w:firstLine="480" w:firstLineChars="200"/>
        <w:rPr>
          <w:rFonts w:ascii="宋体" w:hAnsi="宋体" w:cs="Lucida Sans Unicode"/>
          <w:sz w:val="24"/>
        </w:rPr>
      </w:pPr>
      <w:r>
        <w:rPr>
          <w:rFonts w:hint="eastAsia" w:ascii="宋体" w:hAnsi="宋体" w:cs="Lucida Sans Unicode"/>
          <w:sz w:val="24"/>
        </w:rPr>
        <w:t>8.2.2投标人自觉抵制政府采购领域商业贿赂行为承诺书</w:t>
      </w:r>
    </w:p>
    <w:p>
      <w:pPr>
        <w:spacing w:line="360" w:lineRule="auto"/>
        <w:ind w:firstLine="480" w:firstLineChars="200"/>
        <w:rPr>
          <w:rFonts w:ascii="宋体" w:hAnsi="宋体" w:cs="Lucida Sans Unicode"/>
          <w:sz w:val="24"/>
        </w:rPr>
      </w:pPr>
      <w:r>
        <w:rPr>
          <w:rFonts w:hint="eastAsia" w:ascii="宋体" w:hAnsi="宋体" w:cs="Lucida Sans Unicode"/>
          <w:sz w:val="24"/>
        </w:rPr>
        <w:t>8.2.3政府采购合同条款</w:t>
      </w:r>
    </w:p>
    <w:p>
      <w:pPr>
        <w:spacing w:line="360" w:lineRule="auto"/>
        <w:ind w:firstLine="480" w:firstLineChars="200"/>
        <w:rPr>
          <w:rFonts w:ascii="宋体" w:hAnsi="宋体" w:cs="Lucida Sans Unicode"/>
          <w:sz w:val="24"/>
        </w:rPr>
      </w:pPr>
      <w:r>
        <w:rPr>
          <w:rFonts w:hint="eastAsia" w:ascii="宋体" w:hAnsi="宋体" w:cs="Lucida Sans Unicode"/>
          <w:sz w:val="24"/>
        </w:rPr>
        <w:t>8.2.4政府采购合同格式</w:t>
      </w:r>
    </w:p>
    <w:p>
      <w:pPr>
        <w:spacing w:line="360" w:lineRule="auto"/>
        <w:ind w:firstLine="480" w:firstLineChars="200"/>
        <w:rPr>
          <w:rFonts w:ascii="宋体" w:hAnsi="宋体" w:cs="Lucida Sans Unicode"/>
          <w:sz w:val="24"/>
        </w:rPr>
      </w:pPr>
      <w:r>
        <w:rPr>
          <w:rFonts w:hint="eastAsia" w:ascii="宋体" w:hAnsi="宋体" w:cs="Lucida Sans Unicode"/>
          <w:sz w:val="24"/>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sz w:val="24"/>
        </w:rPr>
      </w:pPr>
      <w:r>
        <w:rPr>
          <w:rFonts w:hint="eastAsia" w:ascii="宋体" w:hAnsi="宋体" w:cs="Lucida Sans Unicode"/>
          <w:b/>
          <w:sz w:val="24"/>
        </w:rPr>
        <w:t>9.采购文件的澄清和修改</w:t>
      </w:r>
    </w:p>
    <w:p>
      <w:pPr>
        <w:spacing w:after="120" w:afterLines="50" w:line="320" w:lineRule="exact"/>
        <w:ind w:firstLine="480" w:firstLineChars="200"/>
        <w:rPr>
          <w:rFonts w:ascii="宋体" w:hAnsi="宋体" w:cs="Arial"/>
          <w:sz w:val="24"/>
        </w:rPr>
      </w:pPr>
      <w:r>
        <w:rPr>
          <w:rFonts w:ascii="宋体" w:hAnsi="宋体" w:cs="Arial"/>
          <w:sz w:val="24"/>
        </w:rPr>
        <w:t xml:space="preserve">9.1 </w:t>
      </w:r>
      <w:r>
        <w:rPr>
          <w:rFonts w:hint="eastAsia" w:ascii="宋体" w:hAnsi="宋体" w:cs="Arial"/>
          <w:sz w:val="24"/>
        </w:rPr>
        <w:t>任何要求</w:t>
      </w:r>
      <w:r>
        <w:rPr>
          <w:rFonts w:ascii="宋体" w:hAnsi="宋体" w:cs="Arial"/>
          <w:sz w:val="24"/>
        </w:rPr>
        <w:t>对</w:t>
      </w:r>
      <w:r>
        <w:rPr>
          <w:rFonts w:hint="eastAsia" w:ascii="宋体" w:hAnsi="宋体" w:cs="Arial"/>
          <w:sz w:val="24"/>
        </w:rPr>
        <w:t>采购文件</w:t>
      </w:r>
      <w:r>
        <w:rPr>
          <w:rFonts w:ascii="宋体" w:hAnsi="宋体" w:cs="Arial"/>
          <w:sz w:val="24"/>
        </w:rPr>
        <w:t>进</w:t>
      </w:r>
      <w:r>
        <w:rPr>
          <w:rFonts w:hint="eastAsia" w:ascii="宋体" w:hAnsi="宋体" w:cs="Arial"/>
          <w:sz w:val="24"/>
        </w:rPr>
        <w:t>行澄清的投</w:t>
      </w:r>
      <w:r>
        <w:rPr>
          <w:rFonts w:ascii="宋体" w:hAnsi="宋体" w:cs="Arial"/>
          <w:sz w:val="24"/>
        </w:rPr>
        <w:t>标</w:t>
      </w:r>
      <w:r>
        <w:rPr>
          <w:rFonts w:hint="eastAsia" w:ascii="宋体" w:hAnsi="宋体" w:cs="Arial"/>
          <w:sz w:val="24"/>
        </w:rPr>
        <w:t>人，均</w:t>
      </w:r>
      <w:r>
        <w:rPr>
          <w:rFonts w:ascii="宋体" w:hAnsi="宋体" w:cs="Arial"/>
          <w:sz w:val="24"/>
        </w:rPr>
        <w:t>应</w:t>
      </w:r>
      <w:r>
        <w:rPr>
          <w:rFonts w:hint="eastAsia" w:ascii="宋体" w:hAnsi="宋体" w:cs="Arial"/>
          <w:sz w:val="24"/>
        </w:rPr>
        <w:t>将需澄清的事项及依据以</w:t>
      </w:r>
      <w:r>
        <w:rPr>
          <w:rFonts w:ascii="宋体" w:hAnsi="宋体" w:cs="Arial"/>
          <w:sz w:val="24"/>
        </w:rPr>
        <w:t>书</w:t>
      </w:r>
      <w:r>
        <w:rPr>
          <w:rFonts w:hint="eastAsia" w:ascii="宋体" w:hAnsi="宋体" w:cs="Arial"/>
          <w:sz w:val="24"/>
        </w:rPr>
        <w:t>面形式函告采购人。</w:t>
      </w:r>
    </w:p>
    <w:p>
      <w:pPr>
        <w:spacing w:after="120" w:afterLines="50" w:line="320" w:lineRule="exact"/>
        <w:ind w:firstLine="480" w:firstLineChars="200"/>
        <w:rPr>
          <w:rFonts w:ascii="宋体" w:hAnsi="宋体" w:cs="Arial"/>
          <w:sz w:val="24"/>
        </w:rPr>
      </w:pPr>
      <w:r>
        <w:rPr>
          <w:rFonts w:ascii="宋体" w:hAnsi="宋体" w:cs="Arial"/>
          <w:sz w:val="24"/>
        </w:rPr>
        <w:t>9.2</w:t>
      </w:r>
      <w:r>
        <w:rPr>
          <w:rFonts w:hint="eastAsia" w:ascii="宋体" w:hAnsi="宋体" w:cs="Arial"/>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hint="eastAsia" w:ascii="宋体" w:hAnsi="宋体" w:cs="Arial"/>
          <w:sz w:val="24"/>
        </w:rPr>
        <w:t>成部分，并</w:t>
      </w:r>
      <w:r>
        <w:rPr>
          <w:rFonts w:ascii="宋体" w:hAnsi="宋体" w:cs="Arial"/>
          <w:sz w:val="24"/>
        </w:rPr>
        <w:t>对</w:t>
      </w:r>
      <w:r>
        <w:rPr>
          <w:rFonts w:hint="eastAsia" w:ascii="宋体" w:hAnsi="宋体" w:cs="Arial"/>
          <w:sz w:val="24"/>
        </w:rPr>
        <w:t>所有投</w:t>
      </w:r>
      <w:r>
        <w:rPr>
          <w:rFonts w:ascii="宋体" w:hAnsi="宋体" w:cs="Arial"/>
          <w:sz w:val="24"/>
        </w:rPr>
        <w:t>标</w:t>
      </w:r>
      <w:r>
        <w:rPr>
          <w:rFonts w:hint="eastAsia" w:ascii="宋体" w:hAnsi="宋体" w:cs="Arial"/>
          <w:sz w:val="24"/>
        </w:rPr>
        <w:t>人具有</w:t>
      </w:r>
      <w:r>
        <w:rPr>
          <w:rFonts w:ascii="宋体" w:hAnsi="宋体" w:cs="Arial"/>
          <w:sz w:val="24"/>
        </w:rPr>
        <w:t>约</w:t>
      </w:r>
      <w:r>
        <w:rPr>
          <w:rFonts w:hint="eastAsia" w:ascii="宋体" w:hAnsi="宋体" w:cs="Arial"/>
          <w:sz w:val="24"/>
        </w:rPr>
        <w:t>束力。</w:t>
      </w:r>
    </w:p>
    <w:p>
      <w:pPr>
        <w:spacing w:after="120" w:afterLines="50" w:line="320" w:lineRule="exact"/>
        <w:ind w:firstLine="480" w:firstLineChars="200"/>
        <w:rPr>
          <w:rFonts w:ascii="宋体" w:hAnsi="宋体" w:cs="Arial"/>
          <w:sz w:val="24"/>
        </w:rPr>
      </w:pPr>
      <w:r>
        <w:rPr>
          <w:rFonts w:ascii="宋体" w:hAnsi="宋体" w:cs="Arial"/>
          <w:sz w:val="24"/>
        </w:rPr>
        <w:t>9.3</w:t>
      </w:r>
      <w:r>
        <w:rPr>
          <w:rFonts w:hint="eastAsia" w:ascii="宋体" w:hAnsi="宋体" w:cs="Arial"/>
          <w:sz w:val="24"/>
        </w:rPr>
        <w:t xml:space="preserve"> 采购人可以视采购项目具体情况，酌情延长投标截止时间和评标时间，并将变更时间在指定的</w:t>
      </w:r>
      <w:r>
        <w:rPr>
          <w:rFonts w:ascii="宋体" w:hAnsi="宋体" w:cs="Arial"/>
          <w:sz w:val="24"/>
        </w:rPr>
        <w:t>购</w:t>
      </w:r>
      <w:r>
        <w:rPr>
          <w:rFonts w:hint="eastAsia" w:ascii="宋体" w:hAnsi="宋体" w:cs="Arial"/>
          <w:sz w:val="24"/>
        </w:rPr>
        <w:t>信息</w:t>
      </w:r>
      <w:r>
        <w:rPr>
          <w:rFonts w:ascii="宋体" w:hAnsi="宋体" w:cs="Arial"/>
          <w:sz w:val="24"/>
        </w:rPr>
        <w:t>发</w:t>
      </w:r>
      <w:r>
        <w:rPr>
          <w:rFonts w:hint="eastAsia" w:ascii="宋体" w:hAnsi="宋体" w:cs="Arial"/>
          <w:sz w:val="24"/>
        </w:rPr>
        <w:t>布媒体（“辽宁城市建设职业技术学院官网”）上发布变更公告。</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三、投标文件</w:t>
      </w:r>
    </w:p>
    <w:p>
      <w:pPr>
        <w:spacing w:after="120" w:afterLines="50" w:line="320" w:lineRule="exact"/>
        <w:ind w:firstLine="472" w:firstLineChars="196"/>
        <w:rPr>
          <w:rFonts w:ascii="宋体" w:hAnsi="宋体" w:cs="Arial"/>
          <w:color w:val="000000"/>
          <w:sz w:val="24"/>
        </w:rPr>
      </w:pPr>
      <w:r>
        <w:rPr>
          <w:rFonts w:ascii="宋体" w:hAnsi="宋体"/>
          <w:b/>
          <w:sz w:val="24"/>
        </w:rPr>
        <w:t xml:space="preserve">10. </w:t>
      </w:r>
      <w:r>
        <w:rPr>
          <w:rFonts w:hint="eastAsia" w:ascii="宋体" w:hAnsi="宋体"/>
          <w:b/>
          <w:sz w:val="24"/>
        </w:rPr>
        <w:t>投</w:t>
      </w:r>
      <w:r>
        <w:rPr>
          <w:rFonts w:ascii="宋体" w:hAnsi="宋体"/>
          <w:b/>
          <w:sz w:val="24"/>
        </w:rPr>
        <w:t>标语</w:t>
      </w:r>
      <w:r>
        <w:rPr>
          <w:rFonts w:hint="eastAsia" w:ascii="宋体" w:hAnsi="宋体"/>
          <w:b/>
          <w:sz w:val="24"/>
        </w:rPr>
        <w:t>言及</w:t>
      </w:r>
      <w:r>
        <w:rPr>
          <w:rFonts w:ascii="宋体" w:hAnsi="宋体"/>
          <w:b/>
          <w:sz w:val="24"/>
        </w:rPr>
        <w:t>计</w:t>
      </w:r>
      <w:r>
        <w:rPr>
          <w:rFonts w:hint="eastAsia" w:ascii="宋体" w:hAnsi="宋体"/>
          <w:b/>
          <w:sz w:val="24"/>
        </w:rPr>
        <w:t>量</w:t>
      </w:r>
      <w:r>
        <w:rPr>
          <w:rFonts w:ascii="宋体" w:hAnsi="宋体"/>
          <w:b/>
          <w:sz w:val="24"/>
        </w:rPr>
        <w:t>单</w:t>
      </w:r>
      <w:r>
        <w:rPr>
          <w:rFonts w:hint="eastAsia" w:ascii="宋体" w:hAnsi="宋体"/>
          <w:b/>
          <w:sz w:val="24"/>
        </w:rPr>
        <w:t>位</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 xml:space="preserve">10.1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人提交的投</w:t>
      </w:r>
      <w:r>
        <w:rPr>
          <w:rFonts w:ascii="宋体" w:hAnsi="宋体" w:cs="Arial"/>
          <w:color w:val="000000"/>
          <w:sz w:val="24"/>
        </w:rPr>
        <w:t>标</w:t>
      </w:r>
      <w:r>
        <w:rPr>
          <w:rFonts w:hint="eastAsia" w:ascii="宋体" w:hAnsi="宋体" w:cs="Arial"/>
          <w:color w:val="000000"/>
          <w:sz w:val="24"/>
        </w:rPr>
        <w:t>文件以及投</w:t>
      </w:r>
      <w:r>
        <w:rPr>
          <w:rFonts w:ascii="宋体" w:hAnsi="宋体" w:cs="Arial"/>
          <w:color w:val="000000"/>
          <w:sz w:val="24"/>
        </w:rPr>
        <w:t>标</w:t>
      </w:r>
      <w:r>
        <w:rPr>
          <w:rFonts w:hint="eastAsia" w:ascii="宋体" w:hAnsi="宋体" w:cs="Arial"/>
          <w:color w:val="000000"/>
          <w:sz w:val="24"/>
        </w:rPr>
        <w:t>人就有</w:t>
      </w:r>
      <w:r>
        <w:rPr>
          <w:rFonts w:ascii="宋体" w:hAnsi="宋体" w:cs="Arial"/>
          <w:color w:val="000000"/>
          <w:sz w:val="24"/>
        </w:rPr>
        <w:t>关</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的所有</w:t>
      </w:r>
      <w:r>
        <w:rPr>
          <w:rFonts w:ascii="宋体" w:hAnsi="宋体" w:cs="Arial"/>
          <w:color w:val="000000"/>
          <w:sz w:val="24"/>
        </w:rPr>
        <w:t>来</w:t>
      </w:r>
      <w:r>
        <w:rPr>
          <w:rFonts w:hint="eastAsia" w:ascii="宋体" w:hAnsi="宋体" w:cs="Arial"/>
          <w:color w:val="000000"/>
          <w:sz w:val="24"/>
        </w:rPr>
        <w:t>往函</w:t>
      </w:r>
      <w:r>
        <w:rPr>
          <w:rFonts w:ascii="宋体" w:hAnsi="宋体" w:cs="Arial"/>
          <w:color w:val="000000"/>
          <w:sz w:val="24"/>
        </w:rPr>
        <w:t>电</w:t>
      </w:r>
      <w:r>
        <w:rPr>
          <w:rFonts w:hint="eastAsia" w:ascii="宋体" w:hAnsi="宋体" w:cs="Arial"/>
          <w:color w:val="000000"/>
          <w:sz w:val="24"/>
        </w:rPr>
        <w:t>均</w:t>
      </w:r>
      <w:r>
        <w:rPr>
          <w:rFonts w:ascii="宋体" w:hAnsi="宋体" w:cs="Arial"/>
          <w:color w:val="000000"/>
          <w:sz w:val="24"/>
        </w:rPr>
        <w:t>应</w:t>
      </w:r>
      <w:r>
        <w:rPr>
          <w:rFonts w:hint="eastAsia" w:ascii="宋体" w:hAnsi="宋体" w:cs="Arial"/>
          <w:color w:val="000000"/>
          <w:sz w:val="24"/>
        </w:rPr>
        <w:t>使用中文。投</w:t>
      </w:r>
      <w:r>
        <w:rPr>
          <w:rFonts w:ascii="宋体" w:hAnsi="宋体" w:cs="Arial"/>
          <w:color w:val="000000"/>
          <w:sz w:val="24"/>
        </w:rPr>
        <w:t>标</w:t>
      </w:r>
      <w:r>
        <w:rPr>
          <w:rFonts w:hint="eastAsia" w:ascii="宋体" w:hAnsi="宋体" w:cs="Arial"/>
          <w:color w:val="000000"/>
          <w:sz w:val="24"/>
        </w:rPr>
        <w:t>人可以在投</w:t>
      </w:r>
      <w:r>
        <w:rPr>
          <w:rFonts w:ascii="宋体" w:hAnsi="宋体" w:cs="Arial"/>
          <w:color w:val="000000"/>
          <w:sz w:val="24"/>
        </w:rPr>
        <w:t>标</w:t>
      </w:r>
      <w:r>
        <w:rPr>
          <w:rFonts w:hint="eastAsia" w:ascii="宋体" w:hAnsi="宋体" w:cs="Arial"/>
          <w:color w:val="000000"/>
          <w:sz w:val="24"/>
        </w:rPr>
        <w:t>文件中提交用</w:t>
      </w:r>
      <w:r>
        <w:rPr>
          <w:rFonts w:ascii="宋体" w:hAnsi="宋体" w:cs="Arial"/>
          <w:color w:val="000000"/>
          <w:sz w:val="24"/>
        </w:rPr>
        <w:t>其他语</w:t>
      </w:r>
      <w:r>
        <w:rPr>
          <w:rFonts w:hint="eastAsia" w:ascii="宋体" w:hAnsi="宋体" w:cs="Arial"/>
          <w:color w:val="000000"/>
          <w:sz w:val="24"/>
        </w:rPr>
        <w:t>言打印的</w:t>
      </w:r>
      <w:r>
        <w:rPr>
          <w:rFonts w:ascii="宋体" w:hAnsi="宋体" w:cs="Arial"/>
          <w:color w:val="000000"/>
          <w:sz w:val="24"/>
        </w:rPr>
        <w:t>数</w:t>
      </w:r>
      <w:r>
        <w:rPr>
          <w:rFonts w:hint="eastAsia" w:ascii="宋体" w:hAnsi="宋体" w:cs="Arial"/>
          <w:color w:val="000000"/>
          <w:sz w:val="24"/>
        </w:rPr>
        <w:t>据或资料，但是必</w:t>
      </w:r>
      <w:r>
        <w:rPr>
          <w:rFonts w:ascii="宋体" w:hAnsi="宋体" w:cs="Arial"/>
          <w:color w:val="000000"/>
          <w:sz w:val="24"/>
        </w:rPr>
        <w:t>须提</w:t>
      </w:r>
      <w:r>
        <w:rPr>
          <w:rFonts w:hint="eastAsia" w:ascii="宋体" w:hAnsi="宋体" w:cs="Arial"/>
          <w:color w:val="000000"/>
          <w:sz w:val="24"/>
        </w:rPr>
        <w:t>供由</w:t>
      </w:r>
      <w:r>
        <w:rPr>
          <w:rFonts w:ascii="宋体" w:hAnsi="宋体" w:cs="Arial"/>
          <w:color w:val="000000"/>
          <w:sz w:val="24"/>
        </w:rPr>
        <w:t>专业</w:t>
      </w:r>
      <w:r>
        <w:rPr>
          <w:rFonts w:hint="eastAsia" w:ascii="宋体" w:hAnsi="宋体" w:cs="Arial"/>
          <w:color w:val="000000"/>
          <w:sz w:val="24"/>
        </w:rPr>
        <w:t>翻</w:t>
      </w:r>
      <w:r>
        <w:rPr>
          <w:rFonts w:ascii="宋体" w:hAnsi="宋体" w:cs="Arial"/>
          <w:color w:val="000000"/>
          <w:sz w:val="24"/>
        </w:rPr>
        <w:t>译机</w:t>
      </w:r>
      <w:r>
        <w:rPr>
          <w:rFonts w:hint="eastAsia" w:ascii="宋体" w:hAnsi="宋体" w:cs="Arial"/>
          <w:color w:val="000000"/>
          <w:sz w:val="24"/>
        </w:rPr>
        <w:t>构出具的中</w:t>
      </w:r>
      <w:r>
        <w:rPr>
          <w:rFonts w:ascii="宋体" w:hAnsi="宋体" w:cs="Arial"/>
          <w:color w:val="000000"/>
          <w:sz w:val="24"/>
        </w:rPr>
        <w:t>文译文</w:t>
      </w:r>
      <w:r>
        <w:rPr>
          <w:rFonts w:hint="eastAsia" w:ascii="宋体" w:hAnsi="宋体" w:cs="Arial"/>
          <w:color w:val="000000"/>
          <w:sz w:val="24"/>
        </w:rPr>
        <w:t>，并以中</w:t>
      </w:r>
      <w:r>
        <w:rPr>
          <w:rFonts w:ascii="宋体" w:hAnsi="宋体" w:cs="Arial"/>
          <w:color w:val="000000"/>
          <w:sz w:val="24"/>
        </w:rPr>
        <w:t>文译文为</w:t>
      </w:r>
      <w:r>
        <w:rPr>
          <w:rFonts w:hint="eastAsia" w:ascii="宋体" w:hAnsi="宋体" w:cs="Arial"/>
          <w:color w:val="000000"/>
          <w:sz w:val="24"/>
        </w:rPr>
        <w:t>准，否则视同未提供该数据或资料。</w:t>
      </w:r>
    </w:p>
    <w:p>
      <w:pPr>
        <w:spacing w:after="120" w:afterLines="50" w:line="320" w:lineRule="exact"/>
        <w:ind w:firstLine="477" w:firstLineChars="199"/>
        <w:rPr>
          <w:rFonts w:ascii="宋体" w:hAnsi="宋体"/>
          <w:b/>
          <w:sz w:val="24"/>
        </w:rPr>
      </w:pPr>
      <w:r>
        <w:rPr>
          <w:rFonts w:ascii="宋体" w:hAnsi="宋体" w:cs="Arial"/>
          <w:color w:val="000000"/>
          <w:sz w:val="24"/>
        </w:rPr>
        <w:t xml:space="preserve">10.2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文件中所使用的</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位，除采购文件有特殊</w:t>
      </w:r>
      <w:r>
        <w:rPr>
          <w:rFonts w:ascii="宋体" w:hAnsi="宋体" w:cs="Arial"/>
          <w:color w:val="000000"/>
          <w:sz w:val="24"/>
        </w:rPr>
        <w:t>规</w:t>
      </w:r>
      <w:r>
        <w:rPr>
          <w:rFonts w:hint="eastAsia" w:ascii="宋体" w:hAnsi="宋体" w:cs="Arial"/>
          <w:color w:val="000000"/>
          <w:sz w:val="24"/>
        </w:rPr>
        <w:t>定外，</w:t>
      </w:r>
      <w:r>
        <w:rPr>
          <w:rFonts w:ascii="宋体" w:hAnsi="宋体" w:cs="Arial"/>
          <w:color w:val="000000"/>
          <w:sz w:val="24"/>
        </w:rPr>
        <w:t>应</w:t>
      </w:r>
      <w:r>
        <w:rPr>
          <w:rFonts w:hint="eastAsia" w:ascii="宋体" w:hAnsi="宋体" w:cs="Arial"/>
          <w:color w:val="000000"/>
          <w:sz w:val="24"/>
        </w:rPr>
        <w:t>使用中</w:t>
      </w:r>
      <w:r>
        <w:rPr>
          <w:rFonts w:ascii="宋体" w:hAnsi="宋体" w:cs="Arial"/>
          <w:color w:val="000000"/>
          <w:sz w:val="24"/>
        </w:rPr>
        <w:t>华</w:t>
      </w:r>
      <w:r>
        <w:rPr>
          <w:rFonts w:hint="eastAsia" w:ascii="宋体" w:hAnsi="宋体" w:cs="Arial"/>
          <w:color w:val="000000"/>
          <w:sz w:val="24"/>
        </w:rPr>
        <w:t>人民共和</w:t>
      </w:r>
      <w:r>
        <w:rPr>
          <w:rFonts w:ascii="宋体" w:hAnsi="宋体" w:cs="Arial"/>
          <w:color w:val="000000"/>
          <w:sz w:val="24"/>
        </w:rPr>
        <w:t>国</w:t>
      </w:r>
      <w:r>
        <w:rPr>
          <w:rFonts w:hint="eastAsia" w:ascii="宋体" w:hAnsi="宋体" w:cs="Arial"/>
          <w:color w:val="000000"/>
          <w:sz w:val="24"/>
        </w:rPr>
        <w:t>法定</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w:t>
      </w:r>
    </w:p>
    <w:p>
      <w:pPr>
        <w:spacing w:line="360" w:lineRule="auto"/>
        <w:ind w:firstLine="480" w:firstLineChars="200"/>
        <w:rPr>
          <w:rFonts w:ascii="宋体" w:hAnsi="宋体"/>
          <w:sz w:val="24"/>
        </w:rPr>
      </w:pPr>
      <w:r>
        <w:rPr>
          <w:rFonts w:hint="eastAsia" w:ascii="宋体" w:hAnsi="宋体" w:cs="Lucida Sans Unicode"/>
          <w:sz w:val="24"/>
        </w:rPr>
        <w:t>10.3</w:t>
      </w:r>
      <w:r>
        <w:rPr>
          <w:rFonts w:hint="eastAsia" w:ascii="宋体" w:hAnsi="宋体"/>
          <w:sz w:val="24"/>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sz w:val="24"/>
        </w:rPr>
      </w:pPr>
      <w:r>
        <w:rPr>
          <w:rFonts w:hint="eastAsia" w:ascii="宋体" w:hAnsi="宋体" w:cs="Lucida Sans Unicode"/>
          <w:b/>
          <w:sz w:val="24"/>
        </w:rPr>
        <w:t>11.</w:t>
      </w:r>
      <w:r>
        <w:rPr>
          <w:rFonts w:hint="eastAsia" w:ascii="宋体" w:hAnsi="宋体"/>
          <w:b/>
          <w:sz w:val="24"/>
        </w:rPr>
        <w:t>投</w:t>
      </w:r>
      <w:r>
        <w:rPr>
          <w:rFonts w:ascii="宋体" w:hAnsi="宋体"/>
          <w:b/>
          <w:sz w:val="24"/>
        </w:rPr>
        <w:t>标</w:t>
      </w:r>
      <w:r>
        <w:rPr>
          <w:rFonts w:hint="eastAsia" w:ascii="宋体" w:hAnsi="宋体"/>
          <w:b/>
          <w:sz w:val="24"/>
        </w:rPr>
        <w:t>文件</w:t>
      </w:r>
      <w:r>
        <w:rPr>
          <w:rFonts w:ascii="宋体" w:hAnsi="宋体"/>
          <w:b/>
          <w:sz w:val="24"/>
        </w:rPr>
        <w:t>编</w:t>
      </w:r>
      <w:r>
        <w:rPr>
          <w:rFonts w:hint="eastAsia" w:ascii="宋体" w:hAnsi="宋体"/>
          <w:b/>
          <w:sz w:val="24"/>
        </w:rPr>
        <w:t>制的要求</w:t>
      </w:r>
    </w:p>
    <w:p>
      <w:pPr>
        <w:spacing w:after="120" w:afterLines="50" w:line="320" w:lineRule="exact"/>
        <w:ind w:firstLine="480" w:firstLineChars="200"/>
        <w:rPr>
          <w:rFonts w:ascii="宋体" w:hAnsi="宋体"/>
          <w:sz w:val="24"/>
        </w:rPr>
      </w:pPr>
      <w:r>
        <w:rPr>
          <w:rFonts w:ascii="宋体" w:hAnsi="宋体"/>
          <w:sz w:val="24"/>
        </w:rPr>
        <w:t xml:space="preserve">11.1 </w:t>
      </w:r>
      <w:r>
        <w:rPr>
          <w:rFonts w:hint="eastAsia" w:ascii="宋体" w:hAnsi="宋体"/>
          <w:sz w:val="24"/>
        </w:rPr>
        <w:t>投</w:t>
      </w:r>
      <w:r>
        <w:rPr>
          <w:rFonts w:ascii="宋体" w:hAnsi="宋体"/>
          <w:sz w:val="24"/>
        </w:rPr>
        <w:t>标</w:t>
      </w:r>
      <w:r>
        <w:rPr>
          <w:rFonts w:hint="eastAsia" w:ascii="宋体" w:hAnsi="宋体"/>
          <w:sz w:val="24"/>
        </w:rPr>
        <w:t>人</w:t>
      </w:r>
      <w:r>
        <w:rPr>
          <w:rFonts w:ascii="宋体" w:hAnsi="宋体"/>
          <w:sz w:val="24"/>
        </w:rPr>
        <w:t>应认</w:t>
      </w:r>
      <w:r>
        <w:rPr>
          <w:rFonts w:hint="eastAsia" w:ascii="宋体" w:hAnsi="宋体"/>
          <w:sz w:val="24"/>
        </w:rPr>
        <w:t>真</w:t>
      </w:r>
      <w:r>
        <w:rPr>
          <w:rFonts w:ascii="宋体" w:hAnsi="宋体"/>
          <w:sz w:val="24"/>
        </w:rPr>
        <w:t>阅读</w:t>
      </w:r>
      <w:r>
        <w:rPr>
          <w:rFonts w:hint="eastAsia" w:ascii="宋体" w:hAnsi="宋体"/>
          <w:sz w:val="24"/>
        </w:rPr>
        <w:t>采购文件中所有的事</w:t>
      </w:r>
      <w:r>
        <w:rPr>
          <w:rFonts w:ascii="宋体" w:hAnsi="宋体"/>
          <w:sz w:val="24"/>
        </w:rPr>
        <w:t>项</w:t>
      </w:r>
      <w:r>
        <w:rPr>
          <w:rFonts w:hint="eastAsia" w:ascii="宋体" w:hAnsi="宋体"/>
          <w:sz w:val="24"/>
        </w:rPr>
        <w:t>、格式、</w:t>
      </w:r>
      <w:r>
        <w:rPr>
          <w:rFonts w:ascii="宋体" w:hAnsi="宋体"/>
          <w:sz w:val="24"/>
        </w:rPr>
        <w:t>条</w:t>
      </w:r>
      <w:r>
        <w:rPr>
          <w:rFonts w:hint="eastAsia" w:ascii="宋体" w:hAnsi="宋体"/>
          <w:sz w:val="24"/>
        </w:rPr>
        <w:t>款等要求，按要求</w:t>
      </w:r>
      <w:r>
        <w:rPr>
          <w:rFonts w:ascii="宋体" w:hAnsi="宋体"/>
          <w:sz w:val="24"/>
        </w:rPr>
        <w:t>编</w:t>
      </w:r>
      <w:r>
        <w:rPr>
          <w:rFonts w:hint="eastAsia" w:ascii="宋体" w:hAnsi="宋体"/>
          <w:sz w:val="24"/>
        </w:rPr>
        <w:t>制投</w:t>
      </w:r>
      <w:r>
        <w:rPr>
          <w:rFonts w:ascii="宋体" w:hAnsi="宋体"/>
          <w:sz w:val="24"/>
        </w:rPr>
        <w:t>标</w:t>
      </w:r>
      <w:r>
        <w:rPr>
          <w:rFonts w:hint="eastAsia" w:ascii="宋体" w:hAnsi="宋体"/>
          <w:sz w:val="24"/>
        </w:rPr>
        <w:t>文件。未按要求提交全部资料或者投</w:t>
      </w:r>
      <w:r>
        <w:rPr>
          <w:rFonts w:ascii="宋体" w:hAnsi="宋体"/>
          <w:sz w:val="24"/>
        </w:rPr>
        <w:t>标</w:t>
      </w:r>
      <w:r>
        <w:rPr>
          <w:rFonts w:hint="eastAsia" w:ascii="宋体" w:hAnsi="宋体"/>
          <w:sz w:val="24"/>
        </w:rPr>
        <w:t>文件</w:t>
      </w:r>
      <w:r>
        <w:rPr>
          <w:rFonts w:ascii="宋体" w:hAnsi="宋体"/>
          <w:sz w:val="24"/>
        </w:rPr>
        <w:t>没</w:t>
      </w:r>
      <w:r>
        <w:rPr>
          <w:rFonts w:hint="eastAsia" w:ascii="宋体" w:hAnsi="宋体"/>
          <w:sz w:val="24"/>
        </w:rPr>
        <w:t>有</w:t>
      </w:r>
      <w:r>
        <w:rPr>
          <w:rFonts w:ascii="宋体" w:hAnsi="宋体"/>
          <w:sz w:val="24"/>
        </w:rPr>
        <w:t>对</w:t>
      </w:r>
      <w:r>
        <w:rPr>
          <w:rFonts w:hint="eastAsia" w:ascii="宋体" w:hAnsi="宋体"/>
          <w:sz w:val="24"/>
        </w:rPr>
        <w:t>采购文件的要求做出</w:t>
      </w:r>
      <w:r>
        <w:rPr>
          <w:rFonts w:ascii="宋体" w:hAnsi="宋体"/>
          <w:sz w:val="24"/>
        </w:rPr>
        <w:t>实质</w:t>
      </w:r>
      <w:r>
        <w:rPr>
          <w:rFonts w:hint="eastAsia" w:ascii="宋体" w:hAnsi="宋体"/>
          <w:sz w:val="24"/>
        </w:rPr>
        <w:t>性</w:t>
      </w:r>
      <w:r>
        <w:rPr>
          <w:rFonts w:ascii="宋体" w:hAnsi="宋体"/>
          <w:sz w:val="24"/>
        </w:rPr>
        <w:t>响应</w:t>
      </w:r>
      <w:r>
        <w:rPr>
          <w:rFonts w:hint="eastAsia" w:ascii="宋体" w:hAnsi="宋体"/>
          <w:sz w:val="24"/>
        </w:rPr>
        <w:t>，投</w:t>
      </w:r>
      <w:r>
        <w:rPr>
          <w:rFonts w:ascii="宋体" w:hAnsi="宋体"/>
          <w:sz w:val="24"/>
        </w:rPr>
        <w:t>标将</w:t>
      </w:r>
      <w:r>
        <w:rPr>
          <w:rFonts w:hint="eastAsia" w:ascii="宋体" w:hAnsi="宋体"/>
          <w:sz w:val="24"/>
        </w:rPr>
        <w:t>被作</w:t>
      </w:r>
      <w:r>
        <w:rPr>
          <w:rFonts w:ascii="宋体" w:hAnsi="宋体"/>
          <w:sz w:val="24"/>
        </w:rPr>
        <w:t>为无</w:t>
      </w:r>
      <w:r>
        <w:rPr>
          <w:rFonts w:hint="eastAsia" w:ascii="宋体" w:hAnsi="宋体"/>
          <w:sz w:val="24"/>
        </w:rPr>
        <w:t>效投</w:t>
      </w:r>
      <w:r>
        <w:rPr>
          <w:rFonts w:ascii="宋体" w:hAnsi="宋体"/>
          <w:sz w:val="24"/>
        </w:rPr>
        <w:t>标处</w:t>
      </w:r>
      <w:r>
        <w:rPr>
          <w:rFonts w:hint="eastAsia" w:ascii="宋体" w:hAnsi="宋体"/>
          <w:sz w:val="24"/>
        </w:rPr>
        <w:t>理。</w:t>
      </w:r>
    </w:p>
    <w:p>
      <w:pPr>
        <w:spacing w:after="120" w:afterLines="50" w:line="320" w:lineRule="exact"/>
        <w:ind w:firstLine="480" w:firstLineChars="200"/>
        <w:rPr>
          <w:rFonts w:ascii="宋体" w:hAnsi="宋体"/>
          <w:sz w:val="24"/>
        </w:rPr>
      </w:pPr>
      <w:r>
        <w:rPr>
          <w:rFonts w:ascii="宋体" w:hAnsi="宋体"/>
          <w:sz w:val="24"/>
        </w:rPr>
        <w:t xml:space="preserve">11.2 </w:t>
      </w:r>
      <w:r>
        <w:rPr>
          <w:rFonts w:hint="eastAsia" w:ascii="宋体" w:hAnsi="宋体"/>
          <w:sz w:val="24"/>
        </w:rPr>
        <w:t>投</w:t>
      </w:r>
      <w:r>
        <w:rPr>
          <w:rFonts w:ascii="宋体" w:hAnsi="宋体"/>
          <w:sz w:val="24"/>
        </w:rPr>
        <w:t>标</w:t>
      </w:r>
      <w:r>
        <w:rPr>
          <w:rFonts w:hint="eastAsia" w:ascii="宋体" w:hAnsi="宋体"/>
          <w:sz w:val="24"/>
        </w:rPr>
        <w:t>文件</w:t>
      </w:r>
      <w:r>
        <w:rPr>
          <w:rFonts w:ascii="宋体" w:hAnsi="宋体"/>
          <w:sz w:val="24"/>
        </w:rPr>
        <w:t>应</w:t>
      </w:r>
      <w:r>
        <w:rPr>
          <w:rFonts w:hint="eastAsia" w:ascii="宋体" w:hAnsi="宋体"/>
          <w:sz w:val="24"/>
        </w:rPr>
        <w:t>字</w:t>
      </w:r>
      <w:r>
        <w:rPr>
          <w:rFonts w:ascii="宋体" w:hAnsi="宋体"/>
          <w:sz w:val="24"/>
        </w:rPr>
        <w:t>迹</w:t>
      </w:r>
      <w:r>
        <w:rPr>
          <w:rFonts w:hint="eastAsia" w:ascii="宋体" w:hAnsi="宋体"/>
          <w:sz w:val="24"/>
        </w:rPr>
        <w:t>清楚，</w:t>
      </w:r>
      <w:r>
        <w:rPr>
          <w:rFonts w:ascii="宋体" w:hAnsi="宋体"/>
          <w:sz w:val="24"/>
        </w:rPr>
        <w:t>内</w:t>
      </w:r>
      <w:r>
        <w:rPr>
          <w:rFonts w:hint="eastAsia" w:ascii="宋体" w:hAnsi="宋体"/>
          <w:sz w:val="24"/>
        </w:rPr>
        <w:t>容</w:t>
      </w:r>
      <w:r>
        <w:rPr>
          <w:rFonts w:ascii="宋体" w:hAnsi="宋体"/>
          <w:sz w:val="24"/>
        </w:rPr>
        <w:t>齐</w:t>
      </w:r>
      <w:r>
        <w:rPr>
          <w:rFonts w:hint="eastAsia" w:ascii="宋体" w:hAnsi="宋体"/>
          <w:sz w:val="24"/>
        </w:rPr>
        <w:t>全，不得涂改和增</w:t>
      </w:r>
      <w:r>
        <w:rPr>
          <w:rFonts w:ascii="宋体" w:hAnsi="宋体"/>
          <w:sz w:val="24"/>
        </w:rPr>
        <w:t>删。</w:t>
      </w:r>
      <w:r>
        <w:rPr>
          <w:rFonts w:hint="eastAsia" w:ascii="宋体" w:hAnsi="宋体"/>
          <w:sz w:val="24"/>
        </w:rPr>
        <w:t>如有修改</w:t>
      </w:r>
      <w:r>
        <w:rPr>
          <w:rFonts w:ascii="宋体" w:hAnsi="宋体"/>
          <w:sz w:val="24"/>
        </w:rPr>
        <w:t>错漏处</w:t>
      </w:r>
      <w:r>
        <w:rPr>
          <w:rFonts w:hint="eastAsia" w:ascii="宋体" w:hAnsi="宋体"/>
          <w:sz w:val="24"/>
        </w:rPr>
        <w:t>，必</w:t>
      </w:r>
      <w:r>
        <w:rPr>
          <w:rFonts w:ascii="宋体" w:hAnsi="宋体"/>
          <w:sz w:val="24"/>
        </w:rPr>
        <w:t>须</w:t>
      </w:r>
      <w:r>
        <w:rPr>
          <w:rFonts w:hint="eastAsia" w:ascii="宋体" w:hAnsi="宋体"/>
          <w:sz w:val="24"/>
        </w:rPr>
        <w:t>由投</w:t>
      </w:r>
      <w:r>
        <w:rPr>
          <w:rFonts w:ascii="宋体" w:hAnsi="宋体"/>
          <w:sz w:val="24"/>
        </w:rPr>
        <w:t>标</w:t>
      </w:r>
      <w:r>
        <w:rPr>
          <w:rFonts w:hint="eastAsia" w:ascii="宋体" w:hAnsi="宋体"/>
          <w:sz w:val="24"/>
        </w:rPr>
        <w:t>人法定代表人或其授</w:t>
      </w:r>
      <w:r>
        <w:rPr>
          <w:rFonts w:ascii="宋体" w:hAnsi="宋体"/>
          <w:sz w:val="24"/>
        </w:rPr>
        <w:t>权</w:t>
      </w:r>
      <w:r>
        <w:rPr>
          <w:rFonts w:hint="eastAsia" w:ascii="宋体" w:hAnsi="宋体"/>
          <w:sz w:val="24"/>
        </w:rPr>
        <w:t>委托人</w:t>
      </w:r>
      <w:r>
        <w:rPr>
          <w:rFonts w:ascii="宋体" w:hAnsi="宋体"/>
          <w:sz w:val="24"/>
        </w:rPr>
        <w:t>签</w:t>
      </w:r>
      <w:r>
        <w:rPr>
          <w:rFonts w:hint="eastAsia" w:ascii="宋体" w:hAnsi="宋体"/>
          <w:sz w:val="24"/>
        </w:rPr>
        <w:t>字。</w:t>
      </w:r>
      <w:r>
        <w:rPr>
          <w:rFonts w:ascii="宋体" w:hAnsi="宋体"/>
          <w:sz w:val="24"/>
        </w:rPr>
        <w:t>资</w:t>
      </w:r>
      <w:r>
        <w:rPr>
          <w:rFonts w:hint="eastAsia" w:ascii="宋体" w:hAnsi="宋体"/>
          <w:sz w:val="24"/>
        </w:rPr>
        <w:t>格性</w:t>
      </w:r>
      <w:r>
        <w:rPr>
          <w:rFonts w:ascii="宋体" w:hAnsi="宋体"/>
          <w:sz w:val="24"/>
        </w:rPr>
        <w:t>审</w:t>
      </w:r>
      <w:r>
        <w:rPr>
          <w:rFonts w:hint="eastAsia" w:ascii="宋体" w:hAnsi="宋体"/>
          <w:sz w:val="24"/>
        </w:rPr>
        <w:t>查材料的复印件</w:t>
      </w:r>
      <w:r>
        <w:rPr>
          <w:rFonts w:ascii="宋体" w:hAnsi="宋体"/>
          <w:sz w:val="24"/>
        </w:rPr>
        <w:t>应</w:t>
      </w:r>
      <w:r>
        <w:rPr>
          <w:rFonts w:hint="eastAsia" w:ascii="宋体" w:hAnsi="宋体"/>
          <w:sz w:val="24"/>
        </w:rPr>
        <w:t>是清晰可辨的。</w:t>
      </w:r>
    </w:p>
    <w:p>
      <w:pPr>
        <w:spacing w:after="120" w:afterLines="50" w:line="320" w:lineRule="exact"/>
        <w:ind w:firstLine="480" w:firstLineChars="200"/>
        <w:rPr>
          <w:rFonts w:ascii="宋体" w:hAnsi="宋体"/>
          <w:sz w:val="24"/>
        </w:rPr>
      </w:pPr>
      <w:r>
        <w:rPr>
          <w:rFonts w:ascii="宋体" w:hAnsi="宋体"/>
          <w:sz w:val="24"/>
        </w:rPr>
        <w:t xml:space="preserve">11.3 </w:t>
      </w:r>
      <w:r>
        <w:rPr>
          <w:rFonts w:hint="eastAsia" w:ascii="宋体" w:hAnsi="宋体"/>
          <w:sz w:val="24"/>
        </w:rPr>
        <w:t>投</w:t>
      </w:r>
      <w:r>
        <w:rPr>
          <w:rFonts w:ascii="宋体" w:hAnsi="宋体"/>
          <w:sz w:val="24"/>
        </w:rPr>
        <w:t>标</w:t>
      </w:r>
      <w:r>
        <w:rPr>
          <w:rFonts w:hint="eastAsia" w:ascii="宋体" w:hAnsi="宋体"/>
          <w:sz w:val="24"/>
        </w:rPr>
        <w:t>文件所提供的全部</w:t>
      </w:r>
      <w:r>
        <w:rPr>
          <w:rFonts w:ascii="宋体" w:hAnsi="宋体"/>
          <w:sz w:val="24"/>
        </w:rPr>
        <w:t>数</w:t>
      </w:r>
      <w:r>
        <w:rPr>
          <w:rFonts w:hint="eastAsia" w:ascii="宋体" w:hAnsi="宋体"/>
          <w:sz w:val="24"/>
        </w:rPr>
        <w:t>据必</w:t>
      </w:r>
      <w:r>
        <w:rPr>
          <w:rFonts w:ascii="宋体" w:hAnsi="宋体"/>
          <w:sz w:val="24"/>
        </w:rPr>
        <w:t>须</w:t>
      </w:r>
      <w:r>
        <w:rPr>
          <w:rFonts w:hint="eastAsia" w:ascii="宋体" w:hAnsi="宋体"/>
          <w:sz w:val="24"/>
        </w:rPr>
        <w:t>真</w:t>
      </w:r>
      <w:r>
        <w:rPr>
          <w:rFonts w:ascii="宋体" w:hAnsi="宋体"/>
          <w:sz w:val="24"/>
        </w:rPr>
        <w:t>实</w:t>
      </w:r>
      <w:r>
        <w:rPr>
          <w:rFonts w:hint="eastAsia" w:ascii="宋体" w:hAnsi="宋体"/>
          <w:sz w:val="24"/>
        </w:rPr>
        <w:t>可靠。若投</w:t>
      </w:r>
      <w:r>
        <w:rPr>
          <w:rFonts w:ascii="宋体" w:hAnsi="宋体"/>
          <w:sz w:val="24"/>
        </w:rPr>
        <w:t>标</w:t>
      </w:r>
      <w:r>
        <w:rPr>
          <w:rFonts w:hint="eastAsia" w:ascii="宋体" w:hAnsi="宋体"/>
          <w:sz w:val="24"/>
        </w:rPr>
        <w:t>文件填</w:t>
      </w:r>
      <w:r>
        <w:rPr>
          <w:rFonts w:ascii="宋体" w:hAnsi="宋体"/>
          <w:sz w:val="24"/>
        </w:rPr>
        <w:t>报</w:t>
      </w:r>
      <w:r>
        <w:rPr>
          <w:rFonts w:hint="eastAsia" w:ascii="宋体" w:hAnsi="宋体"/>
          <w:sz w:val="24"/>
        </w:rPr>
        <w:t>的</w:t>
      </w:r>
      <w:r>
        <w:rPr>
          <w:rFonts w:ascii="宋体" w:hAnsi="宋体"/>
          <w:sz w:val="24"/>
        </w:rPr>
        <w:t>内</w:t>
      </w:r>
      <w:r>
        <w:rPr>
          <w:rFonts w:hint="eastAsia" w:ascii="宋体" w:hAnsi="宋体"/>
          <w:sz w:val="24"/>
        </w:rPr>
        <w:t>容</w:t>
      </w:r>
      <w:r>
        <w:rPr>
          <w:rFonts w:ascii="宋体" w:hAnsi="宋体"/>
          <w:sz w:val="24"/>
        </w:rPr>
        <w:t>数</w:t>
      </w:r>
      <w:r>
        <w:rPr>
          <w:rFonts w:hint="eastAsia" w:ascii="宋体" w:hAnsi="宋体"/>
          <w:sz w:val="24"/>
        </w:rPr>
        <w:t>据不</w:t>
      </w:r>
      <w:r>
        <w:rPr>
          <w:rFonts w:ascii="宋体" w:hAnsi="宋体"/>
          <w:sz w:val="24"/>
        </w:rPr>
        <w:t>详</w:t>
      </w:r>
      <w:r>
        <w:rPr>
          <w:rFonts w:hint="eastAsia" w:ascii="宋体" w:hAnsi="宋体"/>
          <w:sz w:val="24"/>
        </w:rPr>
        <w:t>，或提供了</w:t>
      </w:r>
      <w:r>
        <w:rPr>
          <w:rFonts w:ascii="宋体" w:hAnsi="宋体"/>
          <w:sz w:val="24"/>
        </w:rPr>
        <w:t>虚假数</w:t>
      </w:r>
      <w:r>
        <w:rPr>
          <w:rFonts w:hint="eastAsia" w:ascii="宋体" w:hAnsi="宋体"/>
          <w:sz w:val="24"/>
        </w:rPr>
        <w:t>据，其投</w:t>
      </w:r>
      <w:r>
        <w:rPr>
          <w:rFonts w:ascii="宋体" w:hAnsi="宋体"/>
          <w:sz w:val="24"/>
        </w:rPr>
        <w:t>标</w:t>
      </w:r>
      <w:r>
        <w:rPr>
          <w:rFonts w:hint="eastAsia" w:ascii="宋体" w:hAnsi="宋体"/>
          <w:sz w:val="24"/>
        </w:rPr>
        <w:t>文件</w:t>
      </w:r>
      <w:r>
        <w:rPr>
          <w:rFonts w:ascii="宋体" w:hAnsi="宋体"/>
          <w:sz w:val="24"/>
        </w:rPr>
        <w:t>为无</w:t>
      </w:r>
      <w:r>
        <w:rPr>
          <w:rFonts w:hint="eastAsia" w:ascii="宋体" w:hAnsi="宋体"/>
          <w:sz w:val="24"/>
        </w:rPr>
        <w:t>效投</w:t>
      </w:r>
      <w:r>
        <w:rPr>
          <w:rFonts w:ascii="宋体" w:hAnsi="宋体"/>
          <w:sz w:val="24"/>
        </w:rPr>
        <w:t>标</w:t>
      </w:r>
      <w:r>
        <w:rPr>
          <w:rFonts w:hint="eastAsia" w:ascii="宋体" w:hAnsi="宋体"/>
          <w:sz w:val="24"/>
        </w:rPr>
        <w:t>文件。</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1</w:t>
      </w:r>
      <w:r>
        <w:rPr>
          <w:rFonts w:ascii="宋体" w:hAnsi="宋体" w:cs="Arial"/>
          <w:color w:val="000000"/>
          <w:sz w:val="24"/>
        </w:rPr>
        <w:t>.</w:t>
      </w:r>
      <w:r>
        <w:rPr>
          <w:rFonts w:hint="eastAsia" w:ascii="宋体" w:hAnsi="宋体" w:cs="Arial"/>
          <w:color w:val="000000"/>
          <w:sz w:val="24"/>
        </w:rPr>
        <w:t>4</w:t>
      </w:r>
      <w:r>
        <w:rPr>
          <w:rFonts w:hint="eastAsia" w:ascii="宋体" w:hAnsi="宋体" w:cs="Arial"/>
          <w:color w:val="000000"/>
          <w:kern w:val="0"/>
          <w:sz w:val="24"/>
        </w:rPr>
        <w:t>投</w:t>
      </w:r>
      <w:r>
        <w:rPr>
          <w:rFonts w:ascii="宋体" w:hAnsi="宋体" w:cs="Arial"/>
          <w:color w:val="000000"/>
          <w:kern w:val="0"/>
          <w:sz w:val="24"/>
        </w:rPr>
        <w:t>标</w:t>
      </w:r>
      <w:r>
        <w:rPr>
          <w:rFonts w:hint="eastAsia" w:ascii="宋体" w:hAnsi="宋体" w:cs="Arial"/>
          <w:color w:val="000000"/>
          <w:kern w:val="0"/>
          <w:sz w:val="24"/>
        </w:rPr>
        <w:t>人必</w:t>
      </w:r>
      <w:r>
        <w:rPr>
          <w:rFonts w:ascii="宋体" w:hAnsi="宋体" w:cs="Arial"/>
          <w:color w:val="000000"/>
          <w:kern w:val="0"/>
          <w:sz w:val="24"/>
        </w:rPr>
        <w:t>须</w:t>
      </w:r>
      <w:r>
        <w:rPr>
          <w:rFonts w:hint="eastAsia" w:ascii="宋体" w:hAnsi="宋体" w:cs="Arial"/>
          <w:color w:val="000000"/>
          <w:kern w:val="0"/>
          <w:sz w:val="24"/>
        </w:rPr>
        <w:t>按照采购文件</w:t>
      </w:r>
      <w:r>
        <w:rPr>
          <w:rFonts w:ascii="宋体" w:hAnsi="宋体" w:cs="Arial"/>
          <w:color w:val="000000"/>
          <w:kern w:val="0"/>
          <w:sz w:val="24"/>
        </w:rPr>
        <w:t>给</w:t>
      </w:r>
      <w:r>
        <w:rPr>
          <w:rFonts w:hint="eastAsia" w:ascii="宋体" w:hAnsi="宋体" w:cs="Arial"/>
          <w:color w:val="000000"/>
          <w:kern w:val="0"/>
          <w:sz w:val="24"/>
        </w:rPr>
        <w:t>定的投</w:t>
      </w:r>
      <w:r>
        <w:rPr>
          <w:rFonts w:ascii="宋体" w:hAnsi="宋体" w:cs="Arial"/>
          <w:color w:val="000000"/>
          <w:kern w:val="0"/>
          <w:sz w:val="24"/>
        </w:rPr>
        <w:t>标</w:t>
      </w:r>
      <w:r>
        <w:rPr>
          <w:rFonts w:hint="eastAsia" w:ascii="宋体" w:hAnsi="宋体" w:cs="Arial"/>
          <w:color w:val="000000"/>
          <w:kern w:val="0"/>
          <w:sz w:val="24"/>
        </w:rPr>
        <w:t>文件格式</w:t>
      </w:r>
      <w:r>
        <w:rPr>
          <w:rFonts w:ascii="宋体" w:hAnsi="宋体" w:cs="Arial"/>
          <w:color w:val="000000"/>
          <w:kern w:val="0"/>
          <w:sz w:val="24"/>
        </w:rPr>
        <w:t>编</w:t>
      </w:r>
      <w:r>
        <w:rPr>
          <w:rFonts w:hint="eastAsia" w:ascii="宋体" w:hAnsi="宋体" w:cs="Arial"/>
          <w:color w:val="000000"/>
          <w:kern w:val="0"/>
          <w:sz w:val="24"/>
        </w:rPr>
        <w:t>制投</w:t>
      </w:r>
      <w:r>
        <w:rPr>
          <w:rFonts w:ascii="宋体" w:hAnsi="宋体" w:cs="Arial"/>
          <w:color w:val="000000"/>
          <w:kern w:val="0"/>
          <w:sz w:val="24"/>
        </w:rPr>
        <w:t>标</w:t>
      </w:r>
      <w:r>
        <w:rPr>
          <w:rFonts w:hint="eastAsia" w:ascii="宋体" w:hAnsi="宋体" w:cs="Arial"/>
          <w:color w:val="000000"/>
          <w:kern w:val="0"/>
          <w:sz w:val="24"/>
        </w:rPr>
        <w:t>文件，</w:t>
      </w:r>
      <w:r>
        <w:rPr>
          <w:rFonts w:hint="eastAsia" w:ascii="宋体" w:hAnsi="宋体" w:cs="Arial"/>
          <w:b/>
          <w:sz w:val="24"/>
        </w:rPr>
        <w:t>并自</w:t>
      </w:r>
      <w:r>
        <w:rPr>
          <w:rFonts w:ascii="宋体" w:hAnsi="宋体" w:cs="Arial"/>
          <w:b/>
          <w:sz w:val="24"/>
        </w:rPr>
        <w:t>编</w:t>
      </w:r>
      <w:r>
        <w:rPr>
          <w:rFonts w:hint="eastAsia" w:ascii="宋体" w:hAnsi="宋体" w:cs="Arial"/>
          <w:b/>
          <w:sz w:val="24"/>
        </w:rPr>
        <w:t>目</w:t>
      </w:r>
      <w:r>
        <w:rPr>
          <w:rFonts w:ascii="宋体" w:hAnsi="宋体" w:cs="Arial"/>
          <w:b/>
          <w:sz w:val="24"/>
        </w:rPr>
        <w:t>录</w:t>
      </w:r>
      <w:r>
        <w:rPr>
          <w:rFonts w:hint="eastAsia" w:ascii="宋体" w:hAnsi="宋体" w:cs="Arial"/>
          <w:b/>
          <w:sz w:val="24"/>
        </w:rPr>
        <w:t>及</w:t>
      </w:r>
      <w:r>
        <w:rPr>
          <w:rFonts w:ascii="宋体" w:hAnsi="宋体" w:cs="Arial"/>
          <w:b/>
          <w:sz w:val="24"/>
        </w:rPr>
        <w:t>页码</w:t>
      </w:r>
      <w:r>
        <w:rPr>
          <w:rFonts w:hint="eastAsia" w:ascii="宋体" w:hAnsi="宋体" w:cs="Arial"/>
          <w:sz w:val="24"/>
        </w:rPr>
        <w:t>。除投标文件封面以外，每页都要在右下角编制页码，如有</w:t>
      </w:r>
      <w:r>
        <w:rPr>
          <w:rFonts w:ascii="宋体" w:hAnsi="宋体" w:cs="Arial"/>
          <w:sz w:val="24"/>
        </w:rPr>
        <w:t>资</w:t>
      </w:r>
      <w:r>
        <w:rPr>
          <w:rFonts w:hint="eastAsia" w:ascii="宋体" w:hAnsi="宋体" w:cs="Arial"/>
          <w:sz w:val="24"/>
        </w:rPr>
        <w:t>格</w:t>
      </w:r>
      <w:r>
        <w:rPr>
          <w:rFonts w:ascii="宋体" w:hAnsi="宋体" w:cs="Arial"/>
          <w:sz w:val="24"/>
        </w:rPr>
        <w:t>证</w:t>
      </w:r>
      <w:r>
        <w:rPr>
          <w:rFonts w:hint="eastAsia" w:ascii="宋体" w:hAnsi="宋体" w:cs="Arial"/>
          <w:sz w:val="24"/>
        </w:rPr>
        <w:t>明文件或</w:t>
      </w:r>
      <w:r>
        <w:rPr>
          <w:rFonts w:ascii="宋体" w:hAnsi="宋体" w:cs="Arial"/>
          <w:sz w:val="24"/>
        </w:rPr>
        <w:t>宣传</w:t>
      </w:r>
      <w:r>
        <w:rPr>
          <w:rFonts w:ascii="宋体" w:hAnsi="宋体" w:cs="Arial"/>
          <w:color w:val="000000"/>
          <w:sz w:val="24"/>
        </w:rPr>
        <w:t>资料彩页等</w:t>
      </w:r>
      <w:r>
        <w:rPr>
          <w:rFonts w:hint="eastAsia" w:ascii="宋体" w:hAnsi="宋体" w:cs="Arial"/>
          <w:color w:val="000000"/>
          <w:sz w:val="24"/>
        </w:rPr>
        <w:t>材料而</w:t>
      </w:r>
      <w:r>
        <w:rPr>
          <w:rFonts w:ascii="宋体" w:hAnsi="宋体" w:cs="Arial"/>
          <w:color w:val="000000"/>
          <w:sz w:val="24"/>
        </w:rPr>
        <w:t>无</w:t>
      </w:r>
      <w:r>
        <w:rPr>
          <w:rFonts w:hint="eastAsia" w:ascii="宋体" w:hAnsi="宋体" w:cs="Arial"/>
          <w:color w:val="000000"/>
          <w:sz w:val="24"/>
        </w:rPr>
        <w:t>法</w:t>
      </w:r>
      <w:r>
        <w:rPr>
          <w:rFonts w:ascii="宋体" w:hAnsi="宋体" w:cs="Arial"/>
          <w:color w:val="000000"/>
          <w:sz w:val="24"/>
        </w:rPr>
        <w:t>编</w:t>
      </w:r>
      <w:r>
        <w:rPr>
          <w:rFonts w:hint="eastAsia" w:ascii="宋体" w:hAnsi="宋体" w:cs="Arial"/>
          <w:color w:val="000000"/>
          <w:sz w:val="24"/>
        </w:rPr>
        <w:t>制</w:t>
      </w:r>
      <w:r>
        <w:rPr>
          <w:rFonts w:ascii="宋体" w:hAnsi="宋体" w:cs="Arial"/>
          <w:color w:val="000000"/>
          <w:sz w:val="24"/>
        </w:rPr>
        <w:t>页码的，</w:t>
      </w:r>
      <w:r>
        <w:rPr>
          <w:rFonts w:hint="eastAsia" w:ascii="宋体" w:hAnsi="宋体" w:cs="Arial"/>
          <w:color w:val="000000"/>
          <w:sz w:val="24"/>
        </w:rPr>
        <w:t>可用不退色的墨水</w:t>
      </w:r>
      <w:r>
        <w:rPr>
          <w:rFonts w:ascii="宋体" w:hAnsi="宋体" w:cs="Arial"/>
          <w:color w:val="000000"/>
          <w:sz w:val="24"/>
        </w:rPr>
        <w:t>笔</w:t>
      </w:r>
      <w:r>
        <w:rPr>
          <w:rFonts w:hint="eastAsia" w:ascii="宋体" w:hAnsi="宋体" w:cs="Arial"/>
          <w:color w:val="000000"/>
          <w:sz w:val="24"/>
        </w:rPr>
        <w:t>按</w:t>
      </w:r>
      <w:r>
        <w:rPr>
          <w:rFonts w:ascii="宋体" w:hAnsi="宋体" w:cs="Arial"/>
          <w:color w:val="000000"/>
          <w:sz w:val="24"/>
        </w:rPr>
        <w:t>顺</w:t>
      </w:r>
      <w:r>
        <w:rPr>
          <w:rFonts w:hint="eastAsia" w:ascii="宋体" w:hAnsi="宋体" w:cs="Arial"/>
          <w:color w:val="000000"/>
          <w:sz w:val="24"/>
        </w:rPr>
        <w:t>序</w:t>
      </w:r>
      <w:r>
        <w:rPr>
          <w:rFonts w:ascii="宋体" w:hAnsi="宋体" w:cs="Arial"/>
          <w:color w:val="000000"/>
          <w:sz w:val="24"/>
        </w:rPr>
        <w:t>填写</w:t>
      </w:r>
      <w:r>
        <w:rPr>
          <w:rFonts w:hint="eastAsia" w:ascii="宋体" w:hAnsi="宋体" w:cs="Arial"/>
          <w:color w:val="000000"/>
          <w:sz w:val="24"/>
        </w:rPr>
        <w:t>，但字</w:t>
      </w:r>
      <w:r>
        <w:rPr>
          <w:rFonts w:ascii="宋体" w:hAnsi="宋体" w:cs="Arial"/>
          <w:color w:val="000000"/>
          <w:sz w:val="24"/>
        </w:rPr>
        <w:t>迹</w:t>
      </w:r>
      <w:r>
        <w:rPr>
          <w:rFonts w:hint="eastAsia" w:ascii="宋体" w:hAnsi="宋体" w:cs="Arial"/>
          <w:color w:val="000000"/>
          <w:sz w:val="24"/>
        </w:rPr>
        <w:t>必</w:t>
      </w:r>
      <w:r>
        <w:rPr>
          <w:rFonts w:ascii="宋体" w:hAnsi="宋体" w:cs="Arial"/>
          <w:color w:val="000000"/>
          <w:sz w:val="24"/>
        </w:rPr>
        <w:t>须</w:t>
      </w:r>
      <w:r>
        <w:rPr>
          <w:rFonts w:hint="eastAsia" w:ascii="宋体" w:hAnsi="宋体" w:cs="Arial"/>
          <w:color w:val="000000"/>
          <w:sz w:val="24"/>
        </w:rPr>
        <w:t>清晰可</w:t>
      </w:r>
      <w:r>
        <w:rPr>
          <w:rFonts w:ascii="宋体" w:hAnsi="宋体" w:cs="Arial"/>
          <w:color w:val="000000"/>
          <w:sz w:val="24"/>
        </w:rPr>
        <w:t>认</w:t>
      </w:r>
      <w:r>
        <w:rPr>
          <w:rFonts w:hint="eastAsia" w:ascii="宋体" w:hAnsi="宋体" w:cs="Arial"/>
          <w:color w:val="000000"/>
          <w:sz w:val="24"/>
        </w:rPr>
        <w:t>，不可潦草。由于</w:t>
      </w:r>
      <w:r>
        <w:rPr>
          <w:rFonts w:ascii="宋体" w:hAnsi="宋体" w:cs="Arial"/>
          <w:color w:val="000000"/>
          <w:sz w:val="24"/>
        </w:rPr>
        <w:t>编</w:t>
      </w:r>
      <w:r>
        <w:rPr>
          <w:rFonts w:hint="eastAsia" w:ascii="宋体" w:hAnsi="宋体" w:cs="Arial"/>
          <w:color w:val="000000"/>
          <w:sz w:val="24"/>
        </w:rPr>
        <w:t>排混</w:t>
      </w:r>
      <w:r>
        <w:rPr>
          <w:rFonts w:ascii="宋体" w:hAnsi="宋体" w:cs="Arial"/>
          <w:color w:val="000000"/>
          <w:sz w:val="24"/>
        </w:rPr>
        <w:t>乱导</w:t>
      </w:r>
      <w:r>
        <w:rPr>
          <w:rFonts w:hint="eastAsia" w:ascii="宋体" w:hAnsi="宋体" w:cs="Arial"/>
          <w:color w:val="000000"/>
          <w:sz w:val="24"/>
        </w:rPr>
        <w:t>致投</w:t>
      </w:r>
      <w:r>
        <w:rPr>
          <w:rFonts w:ascii="宋体" w:hAnsi="宋体" w:cs="Arial"/>
          <w:color w:val="000000"/>
          <w:sz w:val="24"/>
        </w:rPr>
        <w:t>标</w:t>
      </w:r>
      <w:r>
        <w:rPr>
          <w:rFonts w:hint="eastAsia" w:ascii="宋体" w:hAnsi="宋体" w:cs="Arial"/>
          <w:color w:val="000000"/>
          <w:sz w:val="24"/>
        </w:rPr>
        <w:t>文件被</w:t>
      </w:r>
      <w:r>
        <w:rPr>
          <w:rFonts w:ascii="宋体" w:hAnsi="宋体" w:cs="Arial"/>
          <w:color w:val="000000"/>
          <w:sz w:val="24"/>
        </w:rPr>
        <w:t>误读</w:t>
      </w:r>
      <w:r>
        <w:rPr>
          <w:rFonts w:hint="eastAsia" w:ascii="宋体" w:hAnsi="宋体" w:cs="Arial"/>
          <w:color w:val="000000"/>
          <w:sz w:val="24"/>
        </w:rPr>
        <w:t>或查找不到而被</w:t>
      </w:r>
      <w:r>
        <w:rPr>
          <w:rFonts w:ascii="宋体" w:hAnsi="宋体" w:cs="Arial"/>
          <w:color w:val="000000"/>
          <w:sz w:val="24"/>
        </w:rPr>
        <w:t>视为无</w:t>
      </w:r>
      <w:r>
        <w:rPr>
          <w:rFonts w:hint="eastAsia" w:ascii="宋体" w:hAnsi="宋体" w:cs="Arial"/>
          <w:color w:val="000000"/>
          <w:sz w:val="24"/>
        </w:rPr>
        <w:t>效投</w:t>
      </w:r>
      <w:r>
        <w:rPr>
          <w:rFonts w:ascii="宋体" w:hAnsi="宋体" w:cs="Arial"/>
          <w:color w:val="000000"/>
          <w:sz w:val="24"/>
        </w:rPr>
        <w:t>标等</w:t>
      </w:r>
      <w:r>
        <w:rPr>
          <w:rFonts w:hint="eastAsia" w:ascii="宋体" w:hAnsi="宋体" w:cs="Arial"/>
          <w:color w:val="000000"/>
          <w:sz w:val="24"/>
        </w:rPr>
        <w:t>不利后果由投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w:t>
      </w:r>
    </w:p>
    <w:p>
      <w:pPr>
        <w:pStyle w:val="30"/>
        <w:numPr>
          <w:ilvl w:val="0"/>
          <w:numId w:val="0"/>
        </w:numPr>
        <w:spacing w:after="120" w:afterLines="5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hint="eastAsia" w:cs="Arial"/>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hint="eastAsia" w:cs="Arial"/>
          <w:bCs/>
          <w:color w:val="000000"/>
          <w:sz w:val="24"/>
          <w:szCs w:val="24"/>
        </w:rPr>
        <w:t>被</w:t>
      </w:r>
      <w:r>
        <w:rPr>
          <w:rFonts w:cs="Arial"/>
          <w:bCs/>
          <w:color w:val="000000"/>
          <w:sz w:val="24"/>
          <w:szCs w:val="24"/>
        </w:rPr>
        <w:t>视为无</w:t>
      </w:r>
      <w:r>
        <w:rPr>
          <w:rFonts w:hint="eastAsia" w:cs="Arial"/>
          <w:bCs/>
          <w:color w:val="000000"/>
          <w:sz w:val="24"/>
          <w:szCs w:val="24"/>
        </w:rPr>
        <w:t>效。</w:t>
      </w:r>
    </w:p>
    <w:p>
      <w:pPr>
        <w:spacing w:line="360" w:lineRule="auto"/>
        <w:ind w:firstLine="482" w:firstLineChars="200"/>
        <w:rPr>
          <w:rFonts w:ascii="宋体" w:hAnsi="宋体" w:cs="Lucida Sans Unicode"/>
          <w:b/>
          <w:sz w:val="24"/>
        </w:rPr>
      </w:pPr>
      <w:r>
        <w:rPr>
          <w:rFonts w:hint="eastAsia" w:ascii="宋体" w:hAnsi="宋体" w:cs="Lucida Sans Unicode"/>
          <w:b/>
          <w:sz w:val="24"/>
        </w:rPr>
        <w:t>12.投标文件的构成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投标文件由符合性证明材料、资格性证明材料、其它材料三部分组成。具体内容和格式见第二章。</w:t>
      </w:r>
    </w:p>
    <w:p>
      <w:pPr>
        <w:spacing w:line="360" w:lineRule="auto"/>
        <w:ind w:firstLine="482" w:firstLineChars="200"/>
        <w:rPr>
          <w:rFonts w:ascii="宋体" w:hAnsi="宋体" w:cs="Lucida Sans Unicode"/>
          <w:b/>
          <w:sz w:val="24"/>
        </w:rPr>
      </w:pPr>
      <w:r>
        <w:rPr>
          <w:rFonts w:hint="eastAsia" w:ascii="宋体" w:hAnsi="宋体" w:cs="Lucida Sans Unicode"/>
          <w:b/>
          <w:sz w:val="24"/>
        </w:rPr>
        <w:t>13.投标文件格式</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3</w:t>
      </w:r>
      <w:r>
        <w:rPr>
          <w:rFonts w:ascii="宋体" w:hAnsi="宋体" w:cs="Arial"/>
          <w:color w:val="000000"/>
          <w:sz w:val="24"/>
        </w:rPr>
        <w:t>.1</w:t>
      </w:r>
      <w:r>
        <w:rPr>
          <w:rFonts w:hint="eastAsia" w:ascii="宋体" w:hAnsi="宋体" w:cs="Arial"/>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hint="eastAsia" w:ascii="宋体" w:hAnsi="宋体" w:cs="Arial"/>
          <w:color w:val="000000"/>
          <w:sz w:val="24"/>
        </w:rPr>
        <w:t>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sz w:val="24"/>
        </w:rPr>
      </w:pPr>
      <w:r>
        <w:rPr>
          <w:rFonts w:hint="eastAsia" w:ascii="宋体" w:hAnsi="宋体" w:cs="Lucida Sans Unicode"/>
          <w:b/>
          <w:sz w:val="24"/>
        </w:rPr>
        <w:t>14.投标报价</w:t>
      </w:r>
    </w:p>
    <w:p>
      <w:pPr>
        <w:spacing w:line="360" w:lineRule="auto"/>
        <w:ind w:firstLine="480" w:firstLineChars="20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pPr>
        <w:spacing w:line="360" w:lineRule="auto"/>
        <w:ind w:firstLine="480" w:firstLineChars="20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pPr>
        <w:spacing w:line="360" w:lineRule="auto"/>
        <w:ind w:firstLine="480" w:firstLineChars="20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pPr>
        <w:spacing w:line="360" w:lineRule="auto"/>
        <w:ind w:firstLine="480" w:firstLineChars="20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pPr>
        <w:spacing w:line="360" w:lineRule="auto"/>
        <w:ind w:firstLine="480" w:firstLineChars="200"/>
        <w:rPr>
          <w:rFonts w:ascii="宋体" w:hAnsi="宋体" w:cs="Lucida Sans Unicode"/>
          <w:sz w:val="24"/>
        </w:rPr>
      </w:pPr>
      <w:r>
        <w:rPr>
          <w:sz w:val="24"/>
        </w:rPr>
        <w:t>14.5 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pPr>
        <w:spacing w:line="360" w:lineRule="auto"/>
        <w:ind w:firstLine="480" w:firstLineChars="200"/>
        <w:rPr>
          <w:sz w:val="24"/>
        </w:rPr>
      </w:pPr>
      <w:r>
        <w:rPr>
          <w:rFonts w:hint="eastAsia"/>
          <w:sz w:val="24"/>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sz w:val="24"/>
        </w:rPr>
      </w:pPr>
      <w:r>
        <w:rPr>
          <w:rFonts w:hint="eastAsia"/>
          <w:sz w:val="24"/>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sz w:val="24"/>
        </w:rPr>
      </w:pPr>
      <w:r>
        <w:rPr>
          <w:rFonts w:hint="eastAsia" w:ascii="宋体" w:hAnsi="宋体" w:cs="Lucida Sans Unicode"/>
          <w:b/>
          <w:sz w:val="24"/>
        </w:rPr>
        <w:t xml:space="preserve">    15.证明投标人合格的资质证明材料</w:t>
      </w:r>
    </w:p>
    <w:p>
      <w:pPr>
        <w:spacing w:line="360" w:lineRule="auto"/>
        <w:ind w:firstLine="480" w:firstLineChars="200"/>
        <w:rPr>
          <w:rFonts w:ascii="宋体" w:hAnsi="宋体" w:cs="Lucida Sans Unicode"/>
          <w:sz w:val="24"/>
        </w:rPr>
      </w:pPr>
      <w:r>
        <w:rPr>
          <w:rFonts w:hint="eastAsia" w:ascii="宋体" w:hAnsi="宋体" w:cs="Lucida Sans Unicode"/>
          <w:sz w:val="24"/>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15.2投标人提供“资质证明材料”必须真实、合法、有效。</w:t>
      </w:r>
    </w:p>
    <w:p>
      <w:pPr>
        <w:spacing w:line="360" w:lineRule="auto"/>
        <w:ind w:firstLine="482" w:firstLineChars="200"/>
        <w:rPr>
          <w:rFonts w:ascii="宋体" w:hAnsi="宋体" w:cs="Lucida Sans Unicode"/>
          <w:b/>
          <w:sz w:val="24"/>
        </w:rPr>
      </w:pPr>
      <w:r>
        <w:rPr>
          <w:rFonts w:hint="eastAsia" w:ascii="宋体" w:hAnsi="宋体" w:cs="Lucida Sans Unicode"/>
          <w:b/>
          <w:sz w:val="24"/>
        </w:rPr>
        <w:t>16.证明货物的合格性和符合采购文件规定的文件</w:t>
      </w:r>
    </w:p>
    <w:p>
      <w:pPr>
        <w:spacing w:line="360" w:lineRule="auto"/>
        <w:ind w:firstLine="480" w:firstLineChars="200"/>
        <w:rPr>
          <w:rFonts w:ascii="宋体" w:hAnsi="宋体" w:cs="Lucida Sans Unicode"/>
          <w:sz w:val="24"/>
        </w:rPr>
      </w:pPr>
      <w:r>
        <w:rPr>
          <w:rFonts w:hint="eastAsia" w:ascii="宋体" w:hAnsi="宋体" w:cs="Lucida Sans Unicode"/>
          <w:sz w:val="24"/>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sz w:val="24"/>
        </w:rPr>
      </w:pPr>
      <w:r>
        <w:rPr>
          <w:rFonts w:hint="eastAsia" w:ascii="宋体" w:hAnsi="宋体" w:cs="Lucida Sans Unicode"/>
          <w:sz w:val="24"/>
        </w:rPr>
        <w:t>16.3 对货物主要技术指标和性能的详细说明，包括文字资料、产品样本、产品样品、图纸和数据等。</w:t>
      </w:r>
    </w:p>
    <w:p>
      <w:pPr>
        <w:spacing w:line="360" w:lineRule="auto"/>
        <w:ind w:firstLine="482" w:firstLineChars="200"/>
        <w:rPr>
          <w:rFonts w:ascii="宋体" w:hAnsi="宋体" w:cs="Lucida Sans Unicode"/>
          <w:b/>
          <w:sz w:val="24"/>
        </w:rPr>
      </w:pPr>
      <w:r>
        <w:rPr>
          <w:rFonts w:hint="eastAsia" w:ascii="宋体" w:hAnsi="宋体" w:cs="Lucida Sans Unicode"/>
          <w:b/>
          <w:sz w:val="24"/>
        </w:rPr>
        <w:t>17.投标保证金</w:t>
      </w:r>
    </w:p>
    <w:p>
      <w:pPr>
        <w:spacing w:line="360" w:lineRule="auto"/>
        <w:ind w:firstLine="480" w:firstLineChars="200"/>
        <w:rPr>
          <w:rFonts w:ascii="宋体" w:hAnsi="宋体" w:cs="Lucida Sans Unicode"/>
          <w:sz w:val="24"/>
        </w:rPr>
      </w:pPr>
      <w:r>
        <w:rPr>
          <w:rFonts w:hint="eastAsia" w:ascii="宋体" w:hAnsi="宋体" w:cs="Lucida Sans Unicode"/>
          <w:sz w:val="24"/>
        </w:rPr>
        <w:t>本采购项目不收取投标保证金。</w:t>
      </w:r>
    </w:p>
    <w:p>
      <w:pPr>
        <w:spacing w:line="360" w:lineRule="auto"/>
        <w:ind w:firstLine="482" w:firstLineChars="200"/>
        <w:rPr>
          <w:rFonts w:ascii="宋体" w:hAnsi="宋体" w:cs="Lucida Sans Unicode"/>
          <w:b/>
          <w:sz w:val="24"/>
        </w:rPr>
      </w:pPr>
      <w:r>
        <w:rPr>
          <w:rFonts w:hint="eastAsia" w:ascii="宋体" w:hAnsi="宋体" w:cs="Lucida Sans Unicode"/>
          <w:b/>
          <w:sz w:val="24"/>
        </w:rPr>
        <w:t>18.投标有效期</w:t>
      </w:r>
    </w:p>
    <w:p>
      <w:pPr>
        <w:spacing w:line="360" w:lineRule="auto"/>
        <w:ind w:firstLine="480" w:firstLineChars="200"/>
        <w:rPr>
          <w:rFonts w:ascii="宋体" w:hAnsi="宋体" w:cs="Arial"/>
          <w:sz w:val="24"/>
        </w:rPr>
      </w:pPr>
      <w:r>
        <w:rPr>
          <w:rFonts w:hint="eastAsia" w:ascii="宋体" w:hAnsi="宋体" w:cs="Lucida Sans Unicode"/>
          <w:sz w:val="24"/>
        </w:rPr>
        <w:t>18.1</w:t>
      </w:r>
      <w:r>
        <w:rPr>
          <w:rFonts w:hint="eastAsia" w:ascii="宋体" w:hAnsi="宋体" w:cs="Arial"/>
          <w:sz w:val="24"/>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sz w:val="24"/>
        </w:rPr>
      </w:pPr>
      <w:r>
        <w:rPr>
          <w:rFonts w:hint="eastAsia" w:ascii="宋体" w:hAnsi="宋体" w:cs="Lucida Sans Unicode"/>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sz w:val="24"/>
        </w:rPr>
      </w:pPr>
      <w:r>
        <w:rPr>
          <w:rFonts w:hint="eastAsia" w:ascii="宋体" w:hAnsi="宋体" w:cs="Lucida Sans Unicode"/>
          <w:b/>
          <w:sz w:val="24"/>
        </w:rPr>
        <w:t>19.投标文件的式样和签署</w:t>
      </w:r>
    </w:p>
    <w:p>
      <w:pPr>
        <w:spacing w:line="360" w:lineRule="auto"/>
        <w:ind w:firstLine="480" w:firstLineChars="200"/>
        <w:rPr>
          <w:rFonts w:ascii="宋体" w:hAnsi="宋体" w:cs="Arial"/>
          <w:sz w:val="24"/>
        </w:rPr>
      </w:pPr>
      <w:r>
        <w:rPr>
          <w:rFonts w:hint="eastAsia" w:ascii="宋体" w:hAnsi="宋体" w:cs="Arial"/>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sz w:val="24"/>
        </w:rPr>
      </w:pPr>
      <w:r>
        <w:rPr>
          <w:rFonts w:hint="eastAsia" w:ascii="宋体" w:hAnsi="宋体" w:cs="Arial"/>
          <w:sz w:val="24"/>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sz w:val="24"/>
        </w:rPr>
      </w:pPr>
      <w:r>
        <w:rPr>
          <w:rFonts w:hint="eastAsia" w:ascii="宋体" w:hAnsi="宋体" w:cs="Arial"/>
          <w:sz w:val="24"/>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sz w:val="24"/>
        </w:rPr>
      </w:pPr>
      <w:r>
        <w:rPr>
          <w:rFonts w:hint="eastAsia" w:ascii="宋体" w:hAnsi="宋体" w:cs="Lucida Sans Unicode"/>
          <w:sz w:val="24"/>
        </w:rPr>
        <w:t>19.4每份</w:t>
      </w:r>
      <w:r>
        <w:rPr>
          <w:rFonts w:hint="eastAsia" w:ascii="宋体" w:hAnsi="宋体" w:cs="Arial"/>
          <w:bCs/>
          <w:sz w:val="24"/>
        </w:rPr>
        <w:t>投标</w:t>
      </w:r>
      <w:r>
        <w:rPr>
          <w:rFonts w:hint="eastAsia" w:ascii="宋体" w:hAnsi="宋体" w:cs="Lucida Sans Unicode"/>
          <w:sz w:val="24"/>
        </w:rPr>
        <w:t>文件必须清楚地标明“正本”或“副本”。</w:t>
      </w:r>
      <w:r>
        <w:rPr>
          <w:rFonts w:hint="eastAsia" w:ascii="宋体" w:hAnsi="宋体" w:cs="Arial"/>
          <w:bCs/>
          <w:sz w:val="24"/>
        </w:rPr>
        <w:t>投标</w:t>
      </w:r>
      <w:r>
        <w:rPr>
          <w:rFonts w:hint="eastAsia" w:ascii="宋体" w:hAnsi="宋体" w:cs="Lucida Sans Unicode"/>
          <w:sz w:val="24"/>
        </w:rPr>
        <w:t>文件的正本和副本需打印并由供应商法定代表人或其授权代表签字，如果正本与副本不符，以正本为准。</w:t>
      </w:r>
    </w:p>
    <w:p>
      <w:pPr>
        <w:spacing w:before="240" w:beforeLines="100" w:after="240" w:afterLines="100"/>
        <w:jc w:val="center"/>
        <w:rPr>
          <w:rFonts w:ascii="宋体" w:hAnsi="宋体"/>
          <w:b/>
          <w:sz w:val="32"/>
          <w:szCs w:val="32"/>
        </w:rPr>
      </w:pPr>
      <w:r>
        <w:rPr>
          <w:rFonts w:hint="eastAsia" w:ascii="宋体" w:hAnsi="宋体"/>
          <w:b/>
          <w:sz w:val="32"/>
          <w:szCs w:val="32"/>
        </w:rPr>
        <w:t>四、投标文件的递交</w:t>
      </w:r>
    </w:p>
    <w:p>
      <w:pPr>
        <w:spacing w:line="360" w:lineRule="auto"/>
        <w:ind w:firstLine="482" w:firstLineChars="200"/>
        <w:rPr>
          <w:rFonts w:ascii="宋体" w:hAnsi="宋体" w:cs="Lucida Sans Unicode"/>
          <w:b/>
          <w:sz w:val="24"/>
        </w:rPr>
      </w:pPr>
      <w:r>
        <w:rPr>
          <w:rFonts w:hint="eastAsia" w:ascii="宋体" w:hAnsi="宋体" w:cs="Lucida Sans Unicode"/>
          <w:b/>
          <w:sz w:val="24"/>
        </w:rPr>
        <w:t>20.投标文件的密封和标记</w:t>
      </w:r>
    </w:p>
    <w:p>
      <w:pPr>
        <w:spacing w:line="360" w:lineRule="auto"/>
        <w:ind w:firstLine="480" w:firstLineChars="200"/>
        <w:rPr>
          <w:rFonts w:ascii="宋体" w:hAnsi="宋体" w:cs="Lucida Sans Unicode"/>
          <w:sz w:val="24"/>
        </w:rPr>
      </w:pPr>
      <w:r>
        <w:rPr>
          <w:rFonts w:hint="eastAsia" w:ascii="宋体" w:hAnsi="宋体" w:cs="Lucida Sans Unicode"/>
          <w:sz w:val="24"/>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sz w:val="24"/>
        </w:rPr>
      </w:pPr>
      <w:r>
        <w:rPr>
          <w:rFonts w:hint="eastAsia" w:ascii="宋体" w:hAnsi="宋体" w:cs="Lucida Sans Unicode"/>
          <w:sz w:val="24"/>
        </w:rPr>
        <w:t>20.2投标文件外封面、封口按照“招标项目基本内容及要求”的格式进行封装。</w:t>
      </w:r>
    </w:p>
    <w:p>
      <w:pPr>
        <w:spacing w:line="360" w:lineRule="auto"/>
        <w:ind w:firstLine="480" w:firstLineChars="200"/>
        <w:rPr>
          <w:rFonts w:ascii="宋体" w:hAnsi="宋体" w:cs="Lucida Sans Unicode"/>
          <w:sz w:val="24"/>
        </w:rPr>
      </w:pPr>
      <w:r>
        <w:rPr>
          <w:rFonts w:hint="eastAsia" w:ascii="宋体" w:hAnsi="宋体" w:cs="Lucida Sans Unicode"/>
          <w:sz w:val="24"/>
        </w:rPr>
        <w:t>20.3加盖投标人公章和法定代表人或其授权代表印鉴。</w:t>
      </w:r>
    </w:p>
    <w:p>
      <w:pPr>
        <w:spacing w:line="360" w:lineRule="auto"/>
        <w:ind w:firstLine="480" w:firstLineChars="200"/>
        <w:rPr>
          <w:rFonts w:ascii="宋体" w:hAnsi="宋体" w:cs="Lucida Sans Unicode"/>
          <w:sz w:val="24"/>
        </w:rPr>
      </w:pPr>
      <w:r>
        <w:rPr>
          <w:rFonts w:hint="eastAsia" w:ascii="宋体" w:hAnsi="宋体" w:cs="Lucida Sans Unicode"/>
          <w:sz w:val="24"/>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sz w:val="24"/>
        </w:rPr>
      </w:pPr>
      <w:r>
        <w:rPr>
          <w:rFonts w:hint="eastAsia" w:ascii="宋体" w:hAnsi="宋体" w:cs="Lucida Sans Unicode"/>
          <w:b/>
          <w:sz w:val="24"/>
        </w:rPr>
        <w:t>21.接收投标文件截止时间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sz w:val="24"/>
        </w:rPr>
      </w:pPr>
      <w:r>
        <w:rPr>
          <w:rFonts w:hint="eastAsia" w:ascii="宋体" w:hAnsi="宋体" w:cs="Lucida Sans Unicode"/>
          <w:b/>
          <w:sz w:val="24"/>
        </w:rPr>
        <w:t>22.迟交的投标文件</w:t>
      </w:r>
    </w:p>
    <w:p>
      <w:pPr>
        <w:spacing w:line="360" w:lineRule="auto"/>
        <w:ind w:firstLine="480" w:firstLineChars="200"/>
        <w:rPr>
          <w:rFonts w:ascii="宋体" w:hAnsi="宋体" w:cs="Lucida Sans Unicode"/>
          <w:sz w:val="24"/>
        </w:rPr>
      </w:pPr>
      <w:r>
        <w:rPr>
          <w:rFonts w:hint="eastAsia" w:ascii="宋体" w:hAnsi="宋体" w:cs="Lucida Sans Unicode"/>
          <w:sz w:val="24"/>
        </w:rPr>
        <w:t>采购人拒收在规定的投标截止时间之后递交的投标文件。</w:t>
      </w:r>
    </w:p>
    <w:p>
      <w:pPr>
        <w:spacing w:line="360" w:lineRule="auto"/>
        <w:ind w:firstLine="482" w:firstLineChars="200"/>
        <w:rPr>
          <w:rFonts w:ascii="宋体" w:hAnsi="宋体" w:cs="Lucida Sans Unicode"/>
          <w:b/>
          <w:sz w:val="24"/>
        </w:rPr>
      </w:pPr>
      <w:r>
        <w:rPr>
          <w:rFonts w:hint="eastAsia" w:ascii="宋体" w:hAnsi="宋体" w:cs="Lucida Sans Unicode"/>
          <w:b/>
          <w:sz w:val="24"/>
        </w:rPr>
        <w:t>23.投标文件的修改和撤回</w:t>
      </w:r>
    </w:p>
    <w:p>
      <w:pPr>
        <w:spacing w:line="360" w:lineRule="auto"/>
        <w:ind w:firstLine="480" w:firstLineChars="200"/>
        <w:rPr>
          <w:rFonts w:ascii="宋体" w:hAnsi="宋体" w:cs="Lucida Sans Unicode"/>
          <w:sz w:val="24"/>
        </w:rPr>
      </w:pPr>
      <w:r>
        <w:rPr>
          <w:rFonts w:hint="eastAsia" w:ascii="宋体" w:hAnsi="宋体" w:cs="Lucida Sans Unicode"/>
          <w:sz w:val="24"/>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sz w:val="24"/>
        </w:rPr>
      </w:pPr>
      <w:r>
        <w:rPr>
          <w:rFonts w:hint="eastAsia" w:ascii="宋体" w:hAnsi="宋体" w:cs="Lucida Sans Unicode"/>
          <w:sz w:val="24"/>
        </w:rPr>
        <w:t>23.2投标人的修改或撤回通知书应按规定密封、标记和递交，并标明“修改”或“撤回”字样。</w:t>
      </w:r>
    </w:p>
    <w:p>
      <w:pPr>
        <w:spacing w:line="360" w:lineRule="auto"/>
        <w:ind w:firstLine="480" w:firstLineChars="200"/>
        <w:rPr>
          <w:rFonts w:ascii="宋体" w:hAnsi="宋体" w:cs="Lucida Sans Unicode"/>
          <w:sz w:val="24"/>
        </w:rPr>
      </w:pPr>
      <w:r>
        <w:rPr>
          <w:rFonts w:hint="eastAsia" w:ascii="宋体" w:hAnsi="宋体" w:cs="Lucida Sans Unicode"/>
          <w:sz w:val="24"/>
        </w:rPr>
        <w:t>23.3 “撤回”的投标文件将不予开封并原封退回投标人。</w:t>
      </w:r>
    </w:p>
    <w:p>
      <w:pPr>
        <w:spacing w:line="360" w:lineRule="auto"/>
        <w:ind w:firstLine="480" w:firstLineChars="200"/>
        <w:rPr>
          <w:rFonts w:ascii="宋体" w:hAnsi="宋体" w:cs="Lucida Sans Unicode"/>
          <w:sz w:val="24"/>
        </w:rPr>
      </w:pPr>
      <w:r>
        <w:rPr>
          <w:rFonts w:hint="eastAsia" w:ascii="宋体" w:hAnsi="宋体" w:cs="Lucida Sans Unicode"/>
          <w:sz w:val="24"/>
        </w:rPr>
        <w:t>23.4 从投标截止时间至投标有效期期满，投标人不得撤回投标。</w:t>
      </w: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五、开标与评审</w:t>
      </w:r>
    </w:p>
    <w:p>
      <w:pPr>
        <w:spacing w:line="360" w:lineRule="auto"/>
        <w:ind w:firstLine="482" w:firstLineChars="200"/>
        <w:rPr>
          <w:rFonts w:ascii="宋体" w:hAnsi="宋体" w:cs="Lucida Sans Unicode"/>
          <w:b/>
          <w:sz w:val="24"/>
        </w:rPr>
      </w:pPr>
      <w:r>
        <w:rPr>
          <w:rFonts w:hint="eastAsia" w:ascii="宋体" w:hAnsi="宋体" w:cs="Lucida Sans Unicode"/>
          <w:b/>
          <w:sz w:val="24"/>
        </w:rPr>
        <w:t>24. 开标</w:t>
      </w:r>
    </w:p>
    <w:p>
      <w:pPr>
        <w:ind w:firstLine="470" w:firstLineChars="196"/>
        <w:rPr>
          <w:rFonts w:ascii="宋体" w:hAnsi="宋体" w:cs="Arial"/>
          <w:sz w:val="24"/>
        </w:rPr>
      </w:pPr>
      <w:r>
        <w:rPr>
          <w:rFonts w:hint="eastAsia" w:ascii="宋体" w:hAnsi="宋体" w:cs="Lucida Sans Unicode"/>
          <w:sz w:val="24"/>
        </w:rPr>
        <w:t>24.1采购人按“采购项目基本内容及要求”规定的时间和地点组织采购部门、供应商和有关方面的代表参加</w:t>
      </w:r>
      <w:r>
        <w:rPr>
          <w:rFonts w:hint="eastAsia" w:ascii="宋体" w:hAnsi="宋体" w:cs="Arial"/>
          <w:sz w:val="24"/>
        </w:rPr>
        <w:t>谈判，供应商法定代表人或其授权代表须参加并签名报到以证明其出席。</w:t>
      </w:r>
    </w:p>
    <w:p>
      <w:pPr>
        <w:ind w:firstLine="480" w:firstLineChars="200"/>
        <w:rPr>
          <w:rFonts w:ascii="宋体" w:hAnsi="宋体" w:cs="Lucida Sans Unicode"/>
          <w:sz w:val="24"/>
        </w:rPr>
      </w:pPr>
      <w:r>
        <w:rPr>
          <w:rFonts w:hint="eastAsia" w:ascii="宋体" w:hAnsi="宋体" w:cs="Lucida Sans Unicode"/>
          <w:sz w:val="24"/>
        </w:rPr>
        <w:t>24.2投标人在投标时有下列情形之一的，采购人将拒绝接受其投标文件：</w:t>
      </w:r>
    </w:p>
    <w:p>
      <w:pPr>
        <w:rPr>
          <w:rFonts w:ascii="宋体" w:hAnsi="宋体" w:cs="Lucida Sans Unicode"/>
          <w:sz w:val="24"/>
        </w:rPr>
      </w:pPr>
      <w:r>
        <w:rPr>
          <w:rFonts w:hint="eastAsia" w:ascii="宋体" w:hAnsi="宋体" w:cs="Lucida Sans Unicode"/>
          <w:sz w:val="24"/>
        </w:rPr>
        <w:t xml:space="preserve">    24.2.1在采购文件规定的投标截止时间之后投标的；</w:t>
      </w:r>
    </w:p>
    <w:p>
      <w:pPr>
        <w:ind w:firstLine="480" w:firstLineChars="200"/>
        <w:rPr>
          <w:rFonts w:ascii="宋体" w:hAnsi="宋体" w:cs="Lucida Sans Unicode"/>
          <w:sz w:val="24"/>
        </w:rPr>
      </w:pPr>
      <w:r>
        <w:rPr>
          <w:rFonts w:hint="eastAsia" w:ascii="宋体" w:hAnsi="宋体" w:cs="Lucida Sans Unicode"/>
          <w:sz w:val="24"/>
        </w:rPr>
        <w:t>24.2.2投标文件未按采购文件规定密封的；</w:t>
      </w:r>
    </w:p>
    <w:p>
      <w:pPr>
        <w:ind w:firstLine="480" w:firstLineChars="200"/>
        <w:rPr>
          <w:rFonts w:ascii="宋体" w:hAnsi="宋体" w:cs="Lucida Sans Unicode"/>
          <w:sz w:val="24"/>
        </w:rPr>
      </w:pPr>
      <w:r>
        <w:rPr>
          <w:rFonts w:hint="eastAsia" w:ascii="宋体" w:hAnsi="宋体" w:cs="Lucida Sans Unicode"/>
          <w:sz w:val="24"/>
        </w:rPr>
        <w:t>24.2.3未领取采购文件参加投标的；</w:t>
      </w:r>
    </w:p>
    <w:p>
      <w:pPr>
        <w:ind w:firstLine="480" w:firstLineChars="200"/>
        <w:rPr>
          <w:rFonts w:ascii="宋体" w:hAnsi="宋体" w:cs="Lucida Sans Unicode"/>
          <w:sz w:val="24"/>
        </w:rPr>
      </w:pPr>
      <w:r>
        <w:rPr>
          <w:rFonts w:hint="eastAsia" w:ascii="宋体" w:hAnsi="宋体" w:cs="Lucida Sans Unicode"/>
          <w:sz w:val="24"/>
        </w:rPr>
        <w:t>24.2.4未提交投标保证金的。</w:t>
      </w:r>
    </w:p>
    <w:p>
      <w:pPr>
        <w:spacing w:line="500" w:lineRule="exact"/>
        <w:ind w:left="720" w:leftChars="228" w:hanging="241" w:hangingChars="100"/>
        <w:rPr>
          <w:rFonts w:ascii="宋体" w:hAnsi="宋体"/>
          <w:b/>
          <w:sz w:val="24"/>
        </w:rPr>
      </w:pPr>
      <w:r>
        <w:rPr>
          <w:rFonts w:hint="eastAsia" w:ascii="宋体" w:hAnsi="宋体" w:cs="Lucida Sans Unicode"/>
          <w:b/>
          <w:sz w:val="24"/>
        </w:rPr>
        <w:t>25. 评审小组的组成</w:t>
      </w:r>
    </w:p>
    <w:p>
      <w:pPr>
        <w:spacing w:line="400" w:lineRule="exact"/>
        <w:ind w:firstLine="480" w:firstLineChars="200"/>
        <w:rPr>
          <w:rFonts w:ascii="宋体" w:hAnsi="宋体" w:cs="Lucida Sans Unicode"/>
          <w:sz w:val="24"/>
        </w:rPr>
      </w:pPr>
      <w:r>
        <w:rPr>
          <w:rFonts w:hint="eastAsia" w:ascii="宋体" w:hAnsi="宋体" w:cs="Lucida Sans Unicode"/>
          <w:sz w:val="24"/>
        </w:rPr>
        <w:t>25.1采购人负责组织评审工作。</w:t>
      </w:r>
    </w:p>
    <w:p>
      <w:pPr>
        <w:spacing w:line="400" w:lineRule="exact"/>
        <w:ind w:firstLine="480" w:firstLineChars="200"/>
        <w:rPr>
          <w:rFonts w:ascii="宋体" w:hAnsi="宋体" w:cs="Lucida Sans Unicode"/>
          <w:sz w:val="24"/>
        </w:rPr>
      </w:pPr>
      <w:r>
        <w:rPr>
          <w:rFonts w:hint="eastAsia" w:ascii="宋体" w:hAnsi="宋体" w:cs="Lucida Sans Unicode"/>
          <w:sz w:val="24"/>
        </w:rPr>
        <w:t>25.2与供应商有利害关系的人不得进入</w:t>
      </w:r>
      <w:r>
        <w:rPr>
          <w:rFonts w:hint="eastAsia" w:ascii="宋体" w:hAnsi="宋体"/>
          <w:sz w:val="24"/>
        </w:rPr>
        <w:t>评审小组</w:t>
      </w:r>
      <w:r>
        <w:rPr>
          <w:rFonts w:hint="eastAsia" w:ascii="宋体" w:hAnsi="宋体" w:cs="Lucida Sans Unicode"/>
          <w:sz w:val="24"/>
        </w:rPr>
        <w:t>。</w:t>
      </w:r>
    </w:p>
    <w:p>
      <w:pPr>
        <w:spacing w:line="360" w:lineRule="auto"/>
        <w:ind w:firstLine="480" w:firstLineChars="200"/>
        <w:rPr>
          <w:rFonts w:ascii="宋体" w:hAnsi="宋体" w:cs="Lucida Sans Unicode"/>
          <w:b/>
          <w:sz w:val="24"/>
        </w:rPr>
      </w:pPr>
      <w:r>
        <w:rPr>
          <w:rFonts w:hint="eastAsia" w:ascii="宋体" w:hAnsi="宋体" w:cs="Lucida Sans Unicode"/>
          <w:sz w:val="24"/>
        </w:rPr>
        <w:t>25.3</w:t>
      </w:r>
      <w:r>
        <w:rPr>
          <w:rFonts w:hint="eastAsia" w:ascii="宋体" w:hAnsi="宋体"/>
          <w:sz w:val="24"/>
        </w:rPr>
        <w:t>评审小组</w:t>
      </w:r>
      <w:r>
        <w:rPr>
          <w:rFonts w:hint="eastAsia" w:ascii="宋体" w:hAnsi="宋体" w:cs="Lucida Sans Unicode"/>
          <w:sz w:val="24"/>
        </w:rPr>
        <w:t>由采购单位代表和有关的技术、经济方面的专家按“采购项目基本内容及要求”规定的人数组成。</w:t>
      </w:r>
      <w:r>
        <w:rPr>
          <w:rFonts w:hint="eastAsia" w:ascii="宋体" w:hAnsi="宋体"/>
          <w:sz w:val="24"/>
        </w:rPr>
        <w:t>评审小组</w:t>
      </w:r>
      <w:r>
        <w:rPr>
          <w:rFonts w:hint="eastAsia" w:ascii="宋体" w:hAnsi="宋体" w:cs="Lucida Sans Unicode"/>
          <w:sz w:val="24"/>
        </w:rPr>
        <w:t>负责具体评审事务，根据有关法律法规和采购文件规定的评审程序，按照评审方法及评审标准独立履行</w:t>
      </w:r>
      <w:r>
        <w:rPr>
          <w:rFonts w:hint="eastAsia" w:ascii="宋体" w:hAnsi="宋体"/>
          <w:sz w:val="24"/>
        </w:rPr>
        <w:t>评审小组</w:t>
      </w:r>
      <w:r>
        <w:rPr>
          <w:rFonts w:hint="eastAsia" w:ascii="宋体" w:hAnsi="宋体" w:cs="Lucida Sans Unicode"/>
          <w:sz w:val="24"/>
        </w:rPr>
        <w:t>职责。</w:t>
      </w:r>
    </w:p>
    <w:p>
      <w:pPr>
        <w:spacing w:line="360" w:lineRule="auto"/>
        <w:ind w:firstLine="482" w:firstLineChars="200"/>
        <w:rPr>
          <w:rFonts w:ascii="宋体" w:hAnsi="宋体" w:cs="Lucida Sans Unicode"/>
          <w:b/>
          <w:sz w:val="24"/>
        </w:rPr>
      </w:pPr>
      <w:r>
        <w:rPr>
          <w:rFonts w:hint="eastAsia" w:ascii="宋体" w:hAnsi="宋体" w:cs="Lucida Sans Unicode"/>
          <w:b/>
          <w:sz w:val="24"/>
        </w:rPr>
        <w:t>26.投标文件的初审</w:t>
      </w:r>
    </w:p>
    <w:p>
      <w:pPr>
        <w:spacing w:line="360" w:lineRule="auto"/>
        <w:ind w:firstLine="480" w:firstLineChars="200"/>
        <w:rPr>
          <w:rFonts w:ascii="宋体" w:hAnsi="宋体" w:cs="Lucida Sans Unicode"/>
          <w:sz w:val="24"/>
        </w:rPr>
      </w:pPr>
      <w:r>
        <w:rPr>
          <w:rFonts w:hint="eastAsia" w:ascii="宋体" w:hAnsi="宋体" w:cs="Lucida Sans Unicode"/>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sz w:val="24"/>
        </w:rPr>
      </w:pPr>
      <w:r>
        <w:rPr>
          <w:rFonts w:hint="eastAsia" w:ascii="宋体" w:hAnsi="宋体" w:cs="Lucida Sans Unicode"/>
          <w:sz w:val="24"/>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sz w:val="24"/>
        </w:rPr>
      </w:pPr>
      <w:r>
        <w:rPr>
          <w:rFonts w:hint="eastAsia" w:ascii="宋体" w:hAnsi="宋体" w:cs="Lucida Sans Unicode"/>
          <w:sz w:val="24"/>
        </w:rPr>
        <w:t>26.2.1 实质上响应的投标是指与采购文件的全部条款、条件和规格相符，没有重大偏离；</w:t>
      </w:r>
    </w:p>
    <w:p>
      <w:pPr>
        <w:spacing w:line="360" w:lineRule="auto"/>
        <w:ind w:firstLine="480" w:firstLineChars="200"/>
        <w:rPr>
          <w:rFonts w:ascii="宋体" w:hAnsi="宋体" w:cs="Lucida Sans Unicode"/>
          <w:sz w:val="24"/>
        </w:rPr>
      </w:pPr>
      <w:r>
        <w:rPr>
          <w:rFonts w:hint="eastAsia" w:ascii="宋体" w:hAnsi="宋体" w:cs="Lucida Sans Unicode"/>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sz w:val="24"/>
        </w:rPr>
      </w:pPr>
      <w:r>
        <w:rPr>
          <w:rFonts w:hint="eastAsia" w:ascii="宋体" w:hAnsi="宋体" w:cs="Lucida Sans Unicode"/>
          <w:sz w:val="24"/>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sz w:val="24"/>
        </w:rPr>
      </w:pPr>
      <w:r>
        <w:rPr>
          <w:rFonts w:hint="eastAsia" w:ascii="宋体" w:hAnsi="宋体"/>
          <w:sz w:val="24"/>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sz w:val="24"/>
        </w:rPr>
      </w:pPr>
      <w:r>
        <w:rPr>
          <w:rFonts w:hint="eastAsia" w:ascii="宋体" w:hAnsi="宋体"/>
          <w:sz w:val="24"/>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sz w:val="24"/>
        </w:rPr>
      </w:pPr>
      <w:r>
        <w:rPr>
          <w:rFonts w:hint="eastAsia" w:ascii="宋体" w:hAnsi="宋体"/>
          <w:sz w:val="24"/>
        </w:rPr>
        <w:t>26.3 投标文件属下列情况之一的，按照无效投标处理：</w:t>
      </w:r>
    </w:p>
    <w:p>
      <w:pPr>
        <w:adjustRightInd w:val="0"/>
        <w:spacing w:line="360" w:lineRule="auto"/>
        <w:ind w:firstLine="480" w:firstLineChars="200"/>
        <w:textAlignment w:val="baseline"/>
        <w:rPr>
          <w:rFonts w:ascii="宋体" w:hAnsi="宋体"/>
          <w:sz w:val="24"/>
        </w:rPr>
      </w:pPr>
      <w:r>
        <w:rPr>
          <w:rFonts w:hint="eastAsia" w:ascii="宋体" w:hAnsi="宋体"/>
          <w:sz w:val="24"/>
        </w:rPr>
        <w:t xml:space="preserve">26.3.1未按采购文件规定要求签署、盖章的； </w:t>
      </w:r>
    </w:p>
    <w:p>
      <w:pPr>
        <w:adjustRightInd w:val="0"/>
        <w:spacing w:line="360" w:lineRule="auto"/>
        <w:ind w:firstLine="480" w:firstLineChars="200"/>
        <w:textAlignment w:val="baseline"/>
        <w:rPr>
          <w:rFonts w:ascii="宋体" w:hAnsi="宋体"/>
          <w:sz w:val="24"/>
        </w:rPr>
      </w:pPr>
      <w:r>
        <w:rPr>
          <w:rFonts w:hint="eastAsia" w:ascii="宋体" w:hAnsi="宋体"/>
          <w:sz w:val="24"/>
        </w:rPr>
        <w:t>26.3.2不具备采购文件中规定资格要求的；</w:t>
      </w:r>
    </w:p>
    <w:p>
      <w:pPr>
        <w:adjustRightInd w:val="0"/>
        <w:spacing w:line="360" w:lineRule="auto"/>
        <w:ind w:firstLine="480" w:firstLineChars="200"/>
        <w:textAlignment w:val="baseline"/>
        <w:rPr>
          <w:rFonts w:ascii="宋体" w:hAnsi="宋体"/>
          <w:sz w:val="24"/>
        </w:rPr>
      </w:pPr>
      <w:r>
        <w:rPr>
          <w:rFonts w:hint="eastAsia" w:ascii="宋体" w:hAnsi="宋体"/>
          <w:sz w:val="24"/>
        </w:rPr>
        <w:t>26.3.3投标人法定代表人或其授权代表未按规定到谈判现场的；</w:t>
      </w:r>
    </w:p>
    <w:p>
      <w:pPr>
        <w:spacing w:line="360" w:lineRule="auto"/>
        <w:ind w:firstLine="480" w:firstLineChars="200"/>
        <w:rPr>
          <w:rFonts w:ascii="宋体" w:hAnsi="宋体"/>
          <w:sz w:val="24"/>
        </w:rPr>
      </w:pPr>
      <w:r>
        <w:rPr>
          <w:rFonts w:hint="eastAsia" w:ascii="宋体" w:hAnsi="宋体"/>
          <w:sz w:val="24"/>
        </w:rPr>
        <w:t>26.3.4不符合采购文件规定的实质性要求的；</w:t>
      </w:r>
    </w:p>
    <w:p>
      <w:pPr>
        <w:adjustRightInd w:val="0"/>
        <w:spacing w:line="360" w:lineRule="auto"/>
        <w:ind w:firstLine="477" w:firstLineChars="199"/>
        <w:textAlignment w:val="baseline"/>
        <w:rPr>
          <w:rFonts w:ascii="宋体" w:hAnsi="宋体"/>
          <w:sz w:val="24"/>
        </w:rPr>
      </w:pPr>
      <w:r>
        <w:rPr>
          <w:rFonts w:hint="eastAsia" w:ascii="宋体" w:hAnsi="宋体"/>
          <w:sz w:val="24"/>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sz w:val="24"/>
        </w:rPr>
      </w:pPr>
      <w:r>
        <w:rPr>
          <w:rFonts w:hint="eastAsia" w:ascii="宋体" w:hAnsi="宋体"/>
          <w:sz w:val="24"/>
        </w:rPr>
        <w:t>26.3.5.1 两家以上（含两家，下同）投标供应商的投标文件中相同错误在3处以上（含3处）；</w:t>
      </w:r>
    </w:p>
    <w:p>
      <w:pPr>
        <w:adjustRightInd w:val="0"/>
        <w:spacing w:line="360" w:lineRule="auto"/>
        <w:ind w:left="418" w:leftChars="199"/>
        <w:textAlignment w:val="baseline"/>
        <w:rPr>
          <w:rFonts w:ascii="宋体" w:hAnsi="宋体"/>
          <w:sz w:val="24"/>
        </w:rPr>
      </w:pPr>
      <w:r>
        <w:rPr>
          <w:rFonts w:hint="eastAsia" w:ascii="宋体" w:hAnsi="宋体"/>
          <w:sz w:val="24"/>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sz w:val="24"/>
        </w:rPr>
      </w:pPr>
      <w:r>
        <w:rPr>
          <w:rFonts w:hint="eastAsia" w:ascii="宋体" w:hAnsi="宋体"/>
          <w:sz w:val="24"/>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sz w:val="24"/>
        </w:rPr>
      </w:pPr>
      <w:r>
        <w:rPr>
          <w:rFonts w:hint="eastAsia" w:ascii="宋体" w:hAnsi="宋体"/>
          <w:sz w:val="24"/>
        </w:rPr>
        <w:t>26.3.5.4投标供应商串通投标的其它情形。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26.3.6采购文件规定投标时属于无效投标或者废标的其它情形。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26.4投标文件中的明显的文字和计算错误，按下列原则修正：</w:t>
      </w:r>
    </w:p>
    <w:p>
      <w:pPr>
        <w:spacing w:line="360" w:lineRule="auto"/>
        <w:ind w:firstLine="480" w:firstLineChars="200"/>
        <w:rPr>
          <w:rFonts w:ascii="宋体" w:hAnsi="宋体"/>
          <w:sz w:val="24"/>
        </w:rPr>
      </w:pPr>
      <w:r>
        <w:rPr>
          <w:rFonts w:hint="eastAsia" w:ascii="宋体" w:hAnsi="宋体"/>
          <w:sz w:val="24"/>
        </w:rPr>
        <w:t>26.4.1投标文件中“报价一览表”内容与投标文件中明细表内容的对应内容不一致的，以“报价一览表”为准；</w:t>
      </w:r>
    </w:p>
    <w:p>
      <w:pPr>
        <w:spacing w:line="360" w:lineRule="auto"/>
        <w:ind w:firstLine="480" w:firstLineChars="200"/>
        <w:rPr>
          <w:rFonts w:ascii="宋体" w:hAnsi="宋体"/>
          <w:sz w:val="24"/>
        </w:rPr>
      </w:pPr>
      <w:r>
        <w:rPr>
          <w:rFonts w:hint="eastAsia" w:ascii="宋体" w:hAnsi="宋体"/>
          <w:sz w:val="24"/>
        </w:rPr>
        <w:t>26.4.2投标文件的大写金额与小写金额不一致的，以大写金额为准；</w:t>
      </w:r>
    </w:p>
    <w:p>
      <w:pPr>
        <w:spacing w:line="360" w:lineRule="auto"/>
        <w:ind w:firstLine="480" w:firstLineChars="200"/>
        <w:rPr>
          <w:rFonts w:ascii="宋体" w:hAnsi="宋体"/>
          <w:sz w:val="24"/>
        </w:rPr>
      </w:pPr>
      <w:r>
        <w:rPr>
          <w:rFonts w:hint="eastAsia" w:ascii="宋体" w:hAnsi="宋体"/>
          <w:sz w:val="24"/>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sz w:val="24"/>
        </w:rPr>
      </w:pPr>
      <w:r>
        <w:rPr>
          <w:rFonts w:hint="eastAsia" w:ascii="宋体" w:hAnsi="宋体"/>
          <w:sz w:val="24"/>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sz w:val="24"/>
        </w:rPr>
      </w:pPr>
      <w:r>
        <w:rPr>
          <w:rFonts w:hint="eastAsia" w:ascii="宋体" w:hAnsi="宋体"/>
          <w:b/>
          <w:sz w:val="24"/>
        </w:rPr>
        <w:t>27.投标文件的澄清</w:t>
      </w:r>
    </w:p>
    <w:p>
      <w:pPr>
        <w:spacing w:line="360" w:lineRule="auto"/>
        <w:ind w:firstLine="520" w:firstLineChars="217"/>
        <w:rPr>
          <w:rFonts w:ascii="宋体" w:hAnsi="宋体"/>
          <w:sz w:val="24"/>
          <w:u w:val="single"/>
        </w:rPr>
      </w:pPr>
      <w:r>
        <w:rPr>
          <w:rFonts w:hint="eastAsia" w:ascii="宋体" w:hAnsi="宋体"/>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sz w:val="24"/>
        </w:rPr>
      </w:pPr>
      <w:r>
        <w:rPr>
          <w:rFonts w:hint="eastAsia" w:ascii="宋体" w:hAnsi="宋体"/>
          <w:b/>
          <w:sz w:val="24"/>
        </w:rPr>
        <w:t>28.评审方法及评审标准</w:t>
      </w:r>
    </w:p>
    <w:p>
      <w:pPr>
        <w:spacing w:line="400" w:lineRule="exact"/>
        <w:ind w:firstLine="520" w:firstLineChars="217"/>
        <w:rPr>
          <w:rFonts w:ascii="宋体" w:hAnsi="宋体"/>
          <w:sz w:val="24"/>
        </w:rPr>
      </w:pPr>
      <w:r>
        <w:rPr>
          <w:rFonts w:hint="eastAsia" w:ascii="宋体" w:hAnsi="宋体"/>
          <w:sz w:val="24"/>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sz w:val="24"/>
        </w:rPr>
      </w:pPr>
      <w:r>
        <w:rPr>
          <w:rFonts w:hint="eastAsia" w:ascii="宋体" w:hAnsi="宋体"/>
          <w:sz w:val="24"/>
        </w:rPr>
        <w:t>28.1.1 最低评标价法：即对</w:t>
      </w:r>
      <w:r>
        <w:rPr>
          <w:rFonts w:hint="eastAsia" w:ascii="宋体" w:hAnsi="宋体"/>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sz w:val="24"/>
        </w:rPr>
      </w:pPr>
      <w:r>
        <w:rPr>
          <w:rFonts w:hint="eastAsia" w:ascii="宋体" w:hAnsi="宋体"/>
          <w:b/>
          <w:sz w:val="24"/>
        </w:rPr>
        <w:t>29.推荐成交候选供应商名单</w:t>
      </w:r>
    </w:p>
    <w:p>
      <w:pPr>
        <w:spacing w:line="360" w:lineRule="auto"/>
        <w:ind w:firstLine="520" w:firstLineChars="217"/>
        <w:rPr>
          <w:rFonts w:ascii="宋体" w:hAnsi="宋体"/>
          <w:sz w:val="24"/>
        </w:rPr>
      </w:pPr>
      <w:r>
        <w:rPr>
          <w:rFonts w:hint="eastAsia" w:ascii="宋体" w:hAnsi="宋体"/>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sz w:val="24"/>
        </w:rPr>
      </w:pPr>
      <w:r>
        <w:rPr>
          <w:rFonts w:hint="eastAsia" w:ascii="宋体" w:hAnsi="宋体"/>
          <w:sz w:val="24"/>
        </w:rPr>
        <w:t>29.2评审中遇到的其他问题，由评审小组集体研究处理。</w:t>
      </w:r>
    </w:p>
    <w:p>
      <w:pPr>
        <w:spacing w:line="360" w:lineRule="auto"/>
        <w:ind w:firstLine="523" w:firstLineChars="217"/>
        <w:rPr>
          <w:rFonts w:ascii="宋体" w:hAnsi="宋体"/>
          <w:b/>
          <w:sz w:val="24"/>
        </w:rPr>
      </w:pPr>
      <w:r>
        <w:rPr>
          <w:rFonts w:hint="eastAsia" w:ascii="宋体" w:hAnsi="宋体"/>
          <w:b/>
          <w:sz w:val="24"/>
        </w:rPr>
        <w:t>30. 成交供应商的确定</w:t>
      </w:r>
    </w:p>
    <w:p>
      <w:pPr>
        <w:spacing w:line="360" w:lineRule="auto"/>
        <w:ind w:firstLine="520" w:firstLineChars="217"/>
        <w:rPr>
          <w:rFonts w:ascii="宋体" w:hAnsi="宋体"/>
          <w:sz w:val="24"/>
        </w:rPr>
      </w:pPr>
      <w:r>
        <w:rPr>
          <w:rFonts w:hint="eastAsia" w:ascii="宋体" w:hAnsi="宋体"/>
          <w:sz w:val="24"/>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kern w:val="0"/>
          <w:sz w:val="24"/>
        </w:rPr>
        <w:t>成交候选供应商，采购人依法确定成交供应商。</w:t>
      </w:r>
    </w:p>
    <w:p>
      <w:pPr>
        <w:spacing w:line="400" w:lineRule="exact"/>
        <w:ind w:firstLine="523" w:firstLineChars="217"/>
        <w:rPr>
          <w:rFonts w:ascii="宋体" w:hAnsi="宋体"/>
          <w:b/>
          <w:sz w:val="24"/>
        </w:rPr>
      </w:pPr>
      <w:r>
        <w:rPr>
          <w:rFonts w:hint="eastAsia" w:ascii="宋体" w:hAnsi="宋体"/>
          <w:b/>
          <w:sz w:val="24"/>
        </w:rPr>
        <w:t>31评审过程的保密性</w:t>
      </w:r>
    </w:p>
    <w:p>
      <w:pPr>
        <w:spacing w:line="400" w:lineRule="exact"/>
        <w:ind w:firstLine="520" w:firstLineChars="217"/>
        <w:rPr>
          <w:rFonts w:ascii="宋体" w:hAnsi="宋体"/>
          <w:sz w:val="24"/>
        </w:rPr>
      </w:pPr>
      <w:r>
        <w:rPr>
          <w:rFonts w:hint="eastAsia" w:ascii="宋体" w:hAnsi="宋体"/>
          <w:sz w:val="24"/>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sz w:val="24"/>
        </w:rPr>
      </w:pPr>
      <w:r>
        <w:rPr>
          <w:rFonts w:hint="eastAsia" w:ascii="宋体" w:hAnsi="宋体"/>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sz w:val="32"/>
          <w:szCs w:val="32"/>
        </w:rPr>
      </w:pPr>
      <w:r>
        <w:rPr>
          <w:rFonts w:hint="eastAsia" w:ascii="宋体" w:hAnsi="宋体"/>
          <w:b/>
          <w:sz w:val="32"/>
          <w:szCs w:val="32"/>
        </w:rPr>
        <w:t>六、政府采购合同授予</w:t>
      </w:r>
    </w:p>
    <w:p>
      <w:pPr>
        <w:spacing w:line="360" w:lineRule="auto"/>
        <w:ind w:firstLine="523" w:firstLineChars="217"/>
        <w:rPr>
          <w:rFonts w:ascii="宋体" w:hAnsi="宋体"/>
          <w:b/>
          <w:sz w:val="24"/>
        </w:rPr>
      </w:pPr>
      <w:r>
        <w:rPr>
          <w:rFonts w:hint="eastAsia" w:ascii="宋体" w:hAnsi="宋体"/>
          <w:b/>
          <w:sz w:val="24"/>
        </w:rPr>
        <w:t>32.政府采购合同授予标准</w:t>
      </w:r>
    </w:p>
    <w:p>
      <w:pPr>
        <w:adjustRightInd w:val="0"/>
        <w:spacing w:line="400" w:lineRule="exact"/>
        <w:ind w:firstLine="523" w:firstLineChars="218"/>
        <w:textAlignment w:val="baseline"/>
        <w:rPr>
          <w:rFonts w:ascii="宋体" w:hAnsi="宋体"/>
          <w:b/>
          <w:sz w:val="24"/>
        </w:rPr>
      </w:pPr>
      <w:r>
        <w:rPr>
          <w:rFonts w:hint="eastAsia" w:ascii="宋体" w:hAnsi="宋体"/>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sz w:val="24"/>
        </w:rPr>
      </w:pPr>
      <w:r>
        <w:rPr>
          <w:rFonts w:hint="eastAsia" w:ascii="宋体" w:hAnsi="宋体"/>
          <w:b/>
          <w:sz w:val="24"/>
        </w:rPr>
        <w:t>33.资格后审</w:t>
      </w:r>
    </w:p>
    <w:p>
      <w:pPr>
        <w:spacing w:line="400" w:lineRule="exact"/>
        <w:ind w:firstLine="520" w:firstLineChars="217"/>
        <w:rPr>
          <w:rFonts w:ascii="宋体" w:hAnsi="宋体"/>
          <w:sz w:val="24"/>
        </w:rPr>
      </w:pPr>
      <w:r>
        <w:rPr>
          <w:rFonts w:hint="eastAsia" w:ascii="宋体" w:hAnsi="宋体"/>
          <w:sz w:val="24"/>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sz w:val="24"/>
        </w:rPr>
      </w:pPr>
      <w:r>
        <w:rPr>
          <w:rFonts w:hint="eastAsia" w:ascii="宋体" w:hAnsi="宋体"/>
          <w:sz w:val="24"/>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sz w:val="24"/>
        </w:rPr>
      </w:pPr>
      <w:r>
        <w:rPr>
          <w:rFonts w:hint="eastAsia" w:ascii="宋体" w:hAnsi="宋体"/>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sz w:val="24"/>
        </w:rPr>
      </w:pPr>
      <w:r>
        <w:rPr>
          <w:rFonts w:hint="eastAsia" w:ascii="宋体" w:hAnsi="宋体"/>
          <w:b/>
          <w:sz w:val="24"/>
        </w:rPr>
        <w:t>34.采购组织者宣布废标的权利</w:t>
      </w:r>
    </w:p>
    <w:p>
      <w:pPr>
        <w:pStyle w:val="30"/>
        <w:numPr>
          <w:ilvl w:val="0"/>
          <w:numId w:val="0"/>
        </w:numPr>
        <w:spacing w:line="360" w:lineRule="auto"/>
        <w:ind w:firstLine="470" w:firstLineChars="196"/>
        <w:rPr>
          <w:sz w:val="24"/>
          <w:szCs w:val="24"/>
        </w:rPr>
      </w:pPr>
      <w:r>
        <w:rPr>
          <w:rFonts w:hint="eastAsia"/>
          <w:sz w:val="24"/>
          <w:szCs w:val="24"/>
        </w:rPr>
        <w:t>34.1出现下列情况之一时，采购组织者有权宣布废标，并将理由通知所有投标人：</w:t>
      </w:r>
    </w:p>
    <w:p>
      <w:pPr>
        <w:pStyle w:val="30"/>
        <w:numPr>
          <w:ilvl w:val="0"/>
          <w:numId w:val="0"/>
        </w:numPr>
        <w:spacing w:line="360" w:lineRule="auto"/>
        <w:ind w:left="707" w:leftChars="228" w:hanging="228" w:hangingChars="95"/>
        <w:rPr>
          <w:sz w:val="24"/>
          <w:szCs w:val="24"/>
        </w:rPr>
      </w:pPr>
      <w:r>
        <w:rPr>
          <w:rFonts w:hint="eastAsia"/>
          <w:sz w:val="24"/>
          <w:szCs w:val="24"/>
        </w:rPr>
        <w:t>34.1.1出现影响采购公正的违法、违规行为的；</w:t>
      </w:r>
    </w:p>
    <w:p>
      <w:pPr>
        <w:pStyle w:val="30"/>
        <w:numPr>
          <w:ilvl w:val="0"/>
          <w:numId w:val="0"/>
        </w:numPr>
        <w:spacing w:line="360" w:lineRule="auto"/>
        <w:ind w:left="707" w:leftChars="228" w:hanging="228" w:hangingChars="95"/>
        <w:rPr>
          <w:sz w:val="24"/>
          <w:szCs w:val="24"/>
        </w:rPr>
      </w:pPr>
      <w:r>
        <w:rPr>
          <w:rFonts w:hint="eastAsia"/>
          <w:sz w:val="24"/>
          <w:szCs w:val="24"/>
        </w:rPr>
        <w:t>34.1.2投标人的报价均超过了采购预算，采购单位不能支付的；</w:t>
      </w:r>
    </w:p>
    <w:p>
      <w:pPr>
        <w:pStyle w:val="30"/>
        <w:numPr>
          <w:ilvl w:val="0"/>
          <w:numId w:val="0"/>
        </w:numPr>
        <w:spacing w:line="360" w:lineRule="auto"/>
        <w:ind w:left="707" w:leftChars="228" w:hanging="228" w:hangingChars="95"/>
        <w:rPr>
          <w:sz w:val="24"/>
          <w:szCs w:val="24"/>
        </w:rPr>
      </w:pPr>
      <w:r>
        <w:rPr>
          <w:rFonts w:hint="eastAsia"/>
          <w:sz w:val="24"/>
          <w:szCs w:val="24"/>
        </w:rPr>
        <w:t>34.1.3因重大变故，采购任务取消的。</w:t>
      </w:r>
    </w:p>
    <w:p>
      <w:pPr>
        <w:pStyle w:val="30"/>
        <w:numPr>
          <w:ilvl w:val="0"/>
          <w:numId w:val="0"/>
        </w:numPr>
        <w:spacing w:line="360" w:lineRule="auto"/>
        <w:ind w:firstLine="477" w:firstLineChars="199"/>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pPr>
        <w:spacing w:line="360" w:lineRule="auto"/>
        <w:ind w:firstLine="479" w:firstLineChars="199"/>
        <w:rPr>
          <w:rFonts w:ascii="宋体" w:hAnsi="宋体"/>
          <w:b/>
          <w:sz w:val="24"/>
        </w:rPr>
      </w:pPr>
      <w:r>
        <w:rPr>
          <w:rFonts w:hint="eastAsia" w:ascii="宋体" w:hAnsi="宋体"/>
          <w:b/>
          <w:sz w:val="24"/>
        </w:rPr>
        <w:t>35.成交通知书</w:t>
      </w:r>
    </w:p>
    <w:p>
      <w:pPr>
        <w:tabs>
          <w:tab w:val="left" w:pos="5600"/>
        </w:tabs>
        <w:spacing w:line="360" w:lineRule="auto"/>
        <w:ind w:firstLine="477" w:firstLineChars="199"/>
        <w:rPr>
          <w:rFonts w:ascii="宋体" w:hAnsi="宋体"/>
          <w:sz w:val="24"/>
        </w:rPr>
      </w:pPr>
      <w:r>
        <w:rPr>
          <w:rFonts w:hint="eastAsia" w:ascii="宋体" w:hAnsi="宋体"/>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sz w:val="24"/>
        </w:rPr>
      </w:pPr>
      <w:r>
        <w:rPr>
          <w:rFonts w:hint="eastAsia" w:ascii="宋体" w:hAnsi="宋体"/>
          <w:sz w:val="24"/>
        </w:rPr>
        <w:t>35.2成交通知书是政府采购合同的组成部分。</w:t>
      </w:r>
    </w:p>
    <w:p>
      <w:pPr>
        <w:spacing w:line="360" w:lineRule="auto"/>
        <w:ind w:firstLine="479" w:firstLineChars="199"/>
        <w:rPr>
          <w:rFonts w:ascii="宋体" w:hAnsi="宋体"/>
          <w:b/>
          <w:sz w:val="24"/>
        </w:rPr>
      </w:pPr>
      <w:r>
        <w:rPr>
          <w:rFonts w:hint="eastAsia" w:ascii="宋体" w:hAnsi="宋体"/>
          <w:b/>
          <w:sz w:val="24"/>
        </w:rPr>
        <w:t>36.签订政府采购合同</w:t>
      </w:r>
    </w:p>
    <w:p>
      <w:pPr>
        <w:spacing w:line="360" w:lineRule="auto"/>
        <w:ind w:firstLine="480" w:firstLineChars="200"/>
        <w:rPr>
          <w:rFonts w:ascii="宋体" w:hAnsi="宋体" w:cs="Arial"/>
          <w:sz w:val="24"/>
        </w:rPr>
      </w:pPr>
      <w:r>
        <w:rPr>
          <w:rFonts w:hint="eastAsia" w:ascii="宋体" w:hAnsi="宋体" w:cs="Arial"/>
          <w:sz w:val="24"/>
        </w:rPr>
        <w:t>36.1采购单位将在自成交通知书发出之日起30日内，按照采购文件和</w:t>
      </w:r>
      <w:r>
        <w:rPr>
          <w:rFonts w:hint="eastAsia" w:ascii="宋体" w:hAnsi="宋体"/>
          <w:sz w:val="24"/>
        </w:rPr>
        <w:t>成交供应商</w:t>
      </w:r>
      <w:r>
        <w:rPr>
          <w:rFonts w:hint="eastAsia" w:ascii="宋体" w:hAnsi="宋体" w:cs="Arial"/>
          <w:sz w:val="24"/>
        </w:rPr>
        <w:t>投标文件的约定，与</w:t>
      </w:r>
      <w:r>
        <w:rPr>
          <w:rFonts w:hint="eastAsia" w:ascii="宋体" w:hAnsi="宋体"/>
          <w:sz w:val="24"/>
        </w:rPr>
        <w:t>成交供应商</w:t>
      </w:r>
      <w:r>
        <w:rPr>
          <w:rFonts w:hint="eastAsia" w:ascii="宋体" w:hAnsi="宋体" w:cs="Arial"/>
          <w:sz w:val="24"/>
        </w:rPr>
        <w:t>签订书面政府采购合同。所签订的政府采购合同不得对采购文件和</w:t>
      </w:r>
      <w:r>
        <w:rPr>
          <w:rFonts w:hint="eastAsia" w:ascii="宋体" w:hAnsi="宋体"/>
          <w:sz w:val="24"/>
        </w:rPr>
        <w:t>成交供应商</w:t>
      </w:r>
      <w:r>
        <w:rPr>
          <w:rFonts w:hint="eastAsia" w:ascii="宋体" w:hAnsi="宋体" w:cs="Arial"/>
          <w:sz w:val="24"/>
        </w:rPr>
        <w:t>的投标文件作实质性修改。</w:t>
      </w:r>
    </w:p>
    <w:p>
      <w:pPr>
        <w:spacing w:line="360" w:lineRule="auto"/>
        <w:ind w:firstLine="480" w:firstLineChars="200"/>
        <w:rPr>
          <w:rFonts w:ascii="宋体" w:hAnsi="宋体" w:cs="Arial"/>
          <w:sz w:val="24"/>
        </w:rPr>
      </w:pPr>
      <w:r>
        <w:rPr>
          <w:rFonts w:hint="eastAsia" w:ascii="宋体" w:hAnsi="宋体" w:cs="Arial"/>
          <w:sz w:val="24"/>
        </w:rPr>
        <w:t>36.2采购单位不得向</w:t>
      </w:r>
      <w:r>
        <w:rPr>
          <w:rFonts w:hint="eastAsia" w:ascii="宋体" w:hAnsi="宋体"/>
          <w:sz w:val="24"/>
        </w:rPr>
        <w:t>成交供应商</w:t>
      </w:r>
      <w:r>
        <w:rPr>
          <w:rFonts w:hint="eastAsia" w:ascii="宋体" w:hAnsi="宋体" w:cs="Arial"/>
          <w:sz w:val="24"/>
        </w:rPr>
        <w:t>提出任何不合理的要求，作为签订合同的条件，不得与</w:t>
      </w:r>
      <w:r>
        <w:rPr>
          <w:rFonts w:hint="eastAsia" w:ascii="宋体" w:hAnsi="宋体"/>
          <w:sz w:val="24"/>
        </w:rPr>
        <w:t>成交供应商</w:t>
      </w:r>
      <w:r>
        <w:rPr>
          <w:rFonts w:hint="eastAsia" w:ascii="宋体" w:hAnsi="宋体" w:cs="Arial"/>
          <w:sz w:val="24"/>
        </w:rPr>
        <w:t>私下订立背离合同实质性内容的协议。</w:t>
      </w:r>
    </w:p>
    <w:p>
      <w:pPr>
        <w:pStyle w:val="30"/>
        <w:numPr>
          <w:ilvl w:val="0"/>
          <w:numId w:val="0"/>
        </w:numPr>
        <w:spacing w:line="360" w:lineRule="auto"/>
        <w:ind w:firstLine="477" w:firstLineChars="199"/>
        <w:rPr>
          <w:sz w:val="24"/>
          <w:szCs w:val="24"/>
        </w:rPr>
      </w:pPr>
      <w:r>
        <w:rPr>
          <w:rFonts w:hint="eastAsia" w:cs="Arial"/>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sz w:val="32"/>
          <w:szCs w:val="32"/>
        </w:rPr>
      </w:pPr>
      <w:r>
        <w:rPr>
          <w:rFonts w:hint="eastAsia" w:ascii="宋体" w:hAnsi="宋体"/>
          <w:b/>
          <w:sz w:val="32"/>
          <w:szCs w:val="32"/>
        </w:rPr>
        <w:t>七、其   他</w:t>
      </w:r>
    </w:p>
    <w:p>
      <w:pPr>
        <w:pStyle w:val="30"/>
        <w:numPr>
          <w:ilvl w:val="0"/>
          <w:numId w:val="0"/>
        </w:numPr>
        <w:spacing w:line="360" w:lineRule="auto"/>
        <w:ind w:left="701" w:leftChars="228" w:hanging="222" w:hangingChars="92"/>
        <w:jc w:val="left"/>
        <w:rPr>
          <w:b/>
          <w:sz w:val="24"/>
          <w:szCs w:val="24"/>
        </w:rPr>
      </w:pPr>
      <w:r>
        <w:rPr>
          <w:rFonts w:hint="eastAsia"/>
          <w:b/>
          <w:sz w:val="24"/>
          <w:szCs w:val="24"/>
        </w:rPr>
        <w:t>37．履约保证金</w:t>
      </w:r>
    </w:p>
    <w:p>
      <w:pPr>
        <w:spacing w:line="360" w:lineRule="auto"/>
        <w:ind w:firstLine="480"/>
        <w:rPr>
          <w:rFonts w:ascii="宋体" w:hAnsi="宋体"/>
          <w:kern w:val="0"/>
          <w:sz w:val="24"/>
        </w:rPr>
      </w:pPr>
      <w:r>
        <w:rPr>
          <w:rFonts w:hint="eastAsia" w:ascii="宋体" w:hAnsi="宋体"/>
          <w:sz w:val="24"/>
        </w:rPr>
        <w:t>37.1</w:t>
      </w:r>
      <w:r>
        <w:rPr>
          <w:rFonts w:hint="eastAsia" w:ascii="宋体" w:hAnsi="宋体" w:cs="宋体"/>
          <w:kern w:val="0"/>
          <w:sz w:val="24"/>
        </w:rPr>
        <w:t>成交标供应商</w:t>
      </w:r>
      <w:r>
        <w:rPr>
          <w:rFonts w:hint="eastAsia" w:ascii="宋体" w:hAnsi="宋体"/>
          <w:kern w:val="0"/>
          <w:sz w:val="24"/>
        </w:rPr>
        <w:t>应在与采购单位订立政府采购合同之前或同时按</w:t>
      </w:r>
      <w:r>
        <w:rPr>
          <w:rFonts w:hint="eastAsia" w:ascii="宋体" w:hAnsi="宋体"/>
          <w:sz w:val="24"/>
        </w:rPr>
        <w:t>采购文件规定的金额</w:t>
      </w:r>
      <w:r>
        <w:rPr>
          <w:rFonts w:hint="eastAsia" w:ascii="宋体" w:hAnsi="宋体"/>
          <w:kern w:val="0"/>
          <w:sz w:val="24"/>
        </w:rPr>
        <w:t>及要求提交履约保证金。</w:t>
      </w:r>
    </w:p>
    <w:p>
      <w:pPr>
        <w:spacing w:line="360" w:lineRule="auto"/>
        <w:ind w:firstLine="480"/>
        <w:rPr>
          <w:rFonts w:ascii="宋体" w:hAnsi="宋体"/>
          <w:kern w:val="0"/>
          <w:sz w:val="24"/>
        </w:rPr>
      </w:pPr>
      <w:r>
        <w:rPr>
          <w:rFonts w:hint="eastAsia" w:ascii="宋体" w:hAnsi="宋体"/>
          <w:sz w:val="24"/>
        </w:rPr>
        <w:t>37.2</w:t>
      </w:r>
      <w:r>
        <w:rPr>
          <w:rFonts w:hint="eastAsia" w:ascii="宋体" w:hAnsi="宋体"/>
          <w:kern w:val="0"/>
          <w:sz w:val="24"/>
        </w:rPr>
        <w:t>履约保证金可以采取银行保函、银行转账支票、汇票方式提交。</w:t>
      </w:r>
    </w:p>
    <w:p>
      <w:pPr>
        <w:pStyle w:val="30"/>
        <w:numPr>
          <w:ilvl w:val="0"/>
          <w:numId w:val="0"/>
        </w:numPr>
        <w:spacing w:line="360" w:lineRule="auto"/>
        <w:ind w:left="-2" w:firstLine="477" w:firstLineChars="199"/>
        <w:rPr>
          <w:sz w:val="24"/>
          <w:szCs w:val="24"/>
        </w:rPr>
      </w:pPr>
      <w:r>
        <w:rPr>
          <w:rFonts w:hint="eastAsia"/>
          <w:sz w:val="24"/>
          <w:szCs w:val="24"/>
        </w:rPr>
        <w:t>37.3履约保证金的有效期到供方提交的货物经采购单位验收合格交付之日止，不计利息。</w:t>
      </w:r>
    </w:p>
    <w:p>
      <w:pPr>
        <w:spacing w:line="360" w:lineRule="auto"/>
        <w:ind w:firstLine="361" w:firstLineChars="150"/>
        <w:rPr>
          <w:rFonts w:ascii="宋体" w:hAnsi="宋体"/>
          <w:b/>
          <w:sz w:val="24"/>
        </w:rPr>
      </w:pPr>
      <w:r>
        <w:rPr>
          <w:rFonts w:hint="eastAsia" w:ascii="宋体" w:hAnsi="宋体"/>
          <w:b/>
          <w:sz w:val="24"/>
        </w:rPr>
        <w:t xml:space="preserve"> 38.询问和质疑</w:t>
      </w:r>
    </w:p>
    <w:p>
      <w:pPr>
        <w:pStyle w:val="30"/>
        <w:numPr>
          <w:ilvl w:val="0"/>
          <w:numId w:val="0"/>
        </w:numPr>
        <w:spacing w:line="360" w:lineRule="auto"/>
        <w:ind w:left="-2" w:firstLine="477" w:firstLineChars="199"/>
        <w:rPr>
          <w:sz w:val="24"/>
          <w:szCs w:val="24"/>
        </w:rPr>
      </w:pPr>
      <w:r>
        <w:rPr>
          <w:rFonts w:hint="eastAsia"/>
          <w:sz w:val="24"/>
          <w:szCs w:val="24"/>
        </w:rPr>
        <w:t>38.1政府采购项目的招标活动受《中华人民共和国政府采购法》和相关法律法规的约束，以确保招标活动的公开、公平和公正。</w:t>
      </w:r>
    </w:p>
    <w:p>
      <w:pPr>
        <w:pStyle w:val="30"/>
        <w:numPr>
          <w:ilvl w:val="0"/>
          <w:numId w:val="0"/>
        </w:numPr>
        <w:spacing w:line="360" w:lineRule="auto"/>
        <w:ind w:firstLine="477" w:firstLineChars="199"/>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ype="textWrapping"/>
      </w:r>
      <w:r>
        <w:rPr>
          <w:rFonts w:hint="eastAsia"/>
          <w:sz w:val="24"/>
          <w:szCs w:val="24"/>
        </w:rPr>
        <w:t>  38.3采购单位应当在收到供应商的书面质疑后七个工作日内作出答复，并以书面形式通知质疑供应商和其他有关供应商，但答复的内容不得涉及商业秘密。</w:t>
      </w:r>
      <w:r>
        <w:rPr>
          <w:rFonts w:hint="eastAsia"/>
          <w:sz w:val="24"/>
          <w:szCs w:val="24"/>
        </w:rPr>
        <w:br w:type="textWrapping"/>
      </w:r>
      <w:r>
        <w:rPr>
          <w:rFonts w:hint="eastAsia"/>
          <w:sz w:val="24"/>
          <w:szCs w:val="24"/>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sz w:val="24"/>
        </w:rPr>
      </w:pPr>
      <w:r>
        <w:rPr>
          <w:rFonts w:hint="eastAsia" w:ascii="宋体" w:hAnsi="宋体"/>
          <w:b/>
          <w:sz w:val="24"/>
        </w:rPr>
        <w:t>39.最高限价</w:t>
      </w:r>
    </w:p>
    <w:p>
      <w:pPr>
        <w:spacing w:line="360" w:lineRule="auto"/>
        <w:ind w:firstLine="470" w:firstLineChars="196"/>
        <w:rPr>
          <w:rFonts w:ascii="宋体" w:hAnsi="宋体"/>
          <w:sz w:val="24"/>
        </w:rPr>
      </w:pPr>
      <w:r>
        <w:rPr>
          <w:rFonts w:hint="eastAsia" w:ascii="宋体" w:hAnsi="宋体"/>
          <w:sz w:val="24"/>
        </w:rPr>
        <w:t>项目投标报价不得超出“项目基本内容及要求”</w:t>
      </w:r>
      <w:r>
        <w:rPr>
          <w:rFonts w:hint="eastAsia" w:ascii="宋体" w:hAnsi="宋体" w:cs="Arial"/>
          <w:sz w:val="24"/>
        </w:rPr>
        <w:t xml:space="preserve"> 最高限价</w:t>
      </w:r>
      <w:r>
        <w:rPr>
          <w:rFonts w:hint="eastAsia" w:ascii="宋体" w:hAnsi="宋体"/>
          <w:sz w:val="24"/>
        </w:rPr>
        <w:t>的规</w:t>
      </w:r>
      <w:r>
        <w:rPr>
          <w:rFonts w:hint="eastAsia" w:ascii="宋体" w:hAnsi="宋体" w:cs="Arial"/>
          <w:sz w:val="24"/>
        </w:rPr>
        <w:t>定，超出最高限价的投标报价均视为不响应采购文件而直接宣布为投标无效。</w:t>
      </w:r>
    </w:p>
    <w:p>
      <w:pPr>
        <w:spacing w:line="360" w:lineRule="auto"/>
        <w:ind w:firstLine="472" w:firstLineChars="196"/>
        <w:rPr>
          <w:rFonts w:ascii="宋体" w:hAnsi="宋体" w:cs="Arial"/>
          <w:b/>
          <w:sz w:val="24"/>
        </w:rPr>
      </w:pPr>
      <w:r>
        <w:rPr>
          <w:rFonts w:hint="eastAsia" w:ascii="宋体" w:hAnsi="宋体"/>
          <w:b/>
          <w:sz w:val="24"/>
        </w:rPr>
        <w:t>40.</w:t>
      </w:r>
      <w:r>
        <w:rPr>
          <w:rFonts w:hint="eastAsia" w:ascii="宋体" w:hAnsi="宋体" w:cs="Arial"/>
          <w:b/>
          <w:sz w:val="24"/>
        </w:rPr>
        <w:t>其它</w:t>
      </w:r>
    </w:p>
    <w:p>
      <w:pPr>
        <w:spacing w:line="240" w:lineRule="exact"/>
        <w:ind w:firstLine="480" w:firstLineChars="200"/>
        <w:rPr>
          <w:rFonts w:ascii="宋体" w:hAnsi="宋体" w:cs="Lucida Sans Unicode"/>
          <w:sz w:val="24"/>
        </w:rPr>
      </w:pPr>
      <w:r>
        <w:rPr>
          <w:rFonts w:hint="eastAsia" w:ascii="宋体" w:hAnsi="宋体" w:cs="Arial"/>
          <w:sz w:val="24"/>
        </w:rPr>
        <w:t>其它未尽事宜按照《中华人民共和国政府采购法》及相关法律、法规的有关规定执行。</w:t>
      </w:r>
      <w:r>
        <w:rPr>
          <w:rFonts w:hint="eastAsia" w:ascii="宋体" w:hAnsi="宋体" w:cs="Arial"/>
          <w:sz w:val="24"/>
        </w:rPr>
        <w:br w:type="page"/>
      </w:r>
      <w:r>
        <w:rPr>
          <w:rFonts w:hint="eastAsia" w:ascii="宋体" w:hAnsi="宋体" w:cs="Lucida Sans Unicode"/>
          <w:sz w:val="24"/>
        </w:rPr>
        <w:t>采购文件附件2</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投标人自觉抵制政府采购领域</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商业贿赂行为承诺书</w:t>
      </w:r>
    </w:p>
    <w:p>
      <w:pPr>
        <w:spacing w:line="360" w:lineRule="auto"/>
        <w:rPr>
          <w:rFonts w:ascii="宋体" w:hAnsi="宋体" w:cs="Lucida Sans Unicode"/>
          <w:sz w:val="24"/>
        </w:rPr>
      </w:pPr>
      <w:r>
        <w:rPr>
          <w:rFonts w:hint="eastAsia" w:ascii="宋体" w:hAnsi="宋体" w:cs="Lucida Sans Unicode"/>
          <w:sz w:val="24"/>
        </w:rPr>
        <w:t>辽宁城市建设职业技术学院：</w:t>
      </w:r>
    </w:p>
    <w:p>
      <w:pPr>
        <w:spacing w:line="360" w:lineRule="auto"/>
        <w:ind w:firstLine="480" w:firstLineChars="200"/>
        <w:rPr>
          <w:rFonts w:ascii="宋体" w:hAnsi="宋体" w:cs="Lucida Sans Unicode"/>
          <w:sz w:val="24"/>
        </w:rPr>
      </w:pPr>
      <w:r>
        <w:rPr>
          <w:rFonts w:hint="eastAsia" w:ascii="宋体" w:hAnsi="宋体" w:cs="Lucida Sans Unicode"/>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sz w:val="24"/>
        </w:rPr>
      </w:pPr>
      <w:r>
        <w:rPr>
          <w:rFonts w:hint="eastAsia" w:ascii="宋体" w:hAnsi="宋体" w:cs="Lucida Sans Unicode"/>
          <w:sz w:val="24"/>
        </w:rPr>
        <w:t>一、依法参与政府采购活动，遵纪守法，诚信经营，公平竞争。</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sz w:val="24"/>
        </w:rPr>
      </w:pPr>
      <w:r>
        <w:rPr>
          <w:rFonts w:hint="eastAsia" w:ascii="宋体" w:hAnsi="宋体" w:cs="Lucida Sans Unicode"/>
          <w:sz w:val="24"/>
        </w:rPr>
        <w:t>三、不以提供虚假资质文件等形式参与政府采购活动，不以虚假材料谋取中标。</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before="240" w:beforeLines="100" w:after="240" w:afterLines="100" w:line="240" w:lineRule="exact"/>
        <w:rPr>
          <w:rFonts w:ascii="宋体" w:hAnsi="宋体"/>
          <w:sz w:val="24"/>
        </w:rPr>
      </w:pPr>
      <w:r>
        <w:rPr>
          <w:rFonts w:hint="eastAsia" w:ascii="宋体" w:hAnsi="宋体"/>
          <w:sz w:val="24"/>
        </w:rPr>
        <w:t>采购文件附件3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政府采购合同条款</w:t>
      </w:r>
    </w:p>
    <w:p>
      <w:pPr>
        <w:numPr>
          <w:ilvl w:val="0"/>
          <w:numId w:val="3"/>
        </w:numPr>
        <w:rPr>
          <w:rFonts w:ascii="宋体" w:hAnsi="宋体"/>
          <w:b/>
          <w:sz w:val="24"/>
        </w:rPr>
      </w:pPr>
      <w:r>
        <w:rPr>
          <w:rFonts w:hint="eastAsia" w:ascii="宋体" w:hAnsi="宋体"/>
          <w:b/>
          <w:sz w:val="24"/>
        </w:rPr>
        <w:t>术语定义</w:t>
      </w:r>
    </w:p>
    <w:p>
      <w:pPr>
        <w:ind w:firstLine="470" w:firstLineChars="196"/>
        <w:rPr>
          <w:rFonts w:ascii="宋体" w:hAnsi="宋体"/>
          <w:sz w:val="24"/>
        </w:rPr>
      </w:pPr>
      <w:r>
        <w:rPr>
          <w:rFonts w:hint="eastAsia" w:ascii="宋体" w:hAnsi="宋体"/>
          <w:sz w:val="24"/>
        </w:rPr>
        <w:t>本政府采购合同下列术语应解释为：</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2 “政府采购合同价”指根据合同规定供方在正确地完全履行政府采购合同义务后需方应支付给供方的价格。</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5 “需方”指项目基本内容及要求中所述取得货物和服务的采购单位。</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6 “供方”指项目基本内容及要求中所述提供产品和服务的成交供应商。</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7 “检验”指需方的最终用户收货后，按照本政府采购合同约定的标准对政府采购合同货物进行的检测与查验。</w:t>
      </w:r>
      <w:r>
        <w:rPr>
          <w:rFonts w:hint="eastAsia" w:ascii="宋体" w:hAnsi="宋体"/>
          <w:sz w:val="24"/>
        </w:rPr>
        <w:cr/>
      </w:r>
      <w:r>
        <w:rPr>
          <w:rFonts w:hint="eastAsia" w:ascii="宋体" w:hAnsi="宋体"/>
          <w:sz w:val="24"/>
        </w:rPr>
        <w:t xml:space="preserve">    1</w:t>
      </w:r>
      <w:r>
        <w:rPr>
          <w:rFonts w:hint="eastAsia" w:ascii="宋体" w:hAnsi="宋体"/>
          <w:b/>
          <w:sz w:val="24"/>
        </w:rPr>
        <w:t>.</w:t>
      </w:r>
      <w:r>
        <w:rPr>
          <w:rFonts w:hint="eastAsia" w:ascii="宋体" w:hAnsi="宋体"/>
          <w:sz w:val="24"/>
        </w:rPr>
        <w:t>8 “检验合格证书”指检验完成后由需方的最终用户和供方双方签署的检验合格确认书。</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11“保修期”指自《辽宁省省直单位政府采购合同履约验收报告单》签署之日起，供方以自担费用方式保证政府采购合同货物正常运行的时期。</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12“第三人”是指本政府采购合同双方以外的任何中国境内、外的自然人、法人或其它经济组织。</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13“法律、法规”是指由中国各级政府及有关部门制定的法律、行政法规、地方性法规、规章及其它规范性文件的有关规定。</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14“采购文件”指采购代理机构发布的采购文件。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15“投标文件”指供方按照采购代理机构采购文件的要求编制和递交，并最终被评标委员会接受的投标文件。</w:t>
      </w:r>
    </w:p>
    <w:p>
      <w:pPr>
        <w:ind w:firstLine="479" w:firstLineChars="199"/>
        <w:rPr>
          <w:rFonts w:ascii="宋体" w:hAnsi="宋体"/>
          <w:b/>
          <w:sz w:val="24"/>
        </w:rPr>
      </w:pPr>
      <w:r>
        <w:rPr>
          <w:rFonts w:hint="eastAsia" w:ascii="宋体" w:hAnsi="宋体"/>
          <w:b/>
          <w:sz w:val="24"/>
        </w:rPr>
        <w:t>2.技术指标</w:t>
      </w:r>
      <w:r>
        <w:rPr>
          <w:rFonts w:hint="eastAsia" w:ascii="宋体" w:hAnsi="宋体"/>
          <w:b/>
          <w:sz w:val="24"/>
        </w:rPr>
        <w:cr/>
      </w:r>
      <w:r>
        <w:rPr>
          <w:rFonts w:hint="eastAsia" w:ascii="宋体" w:hAnsi="宋体"/>
          <w:sz w:val="24"/>
        </w:rPr>
        <w:t xml:space="preserve">    2.1交付产品的技术指标应与采购文件规定的技术指标要求及投标文件中的“项目要求及投标响应表”的承诺内容相一致。</w:t>
      </w:r>
      <w:r>
        <w:rPr>
          <w:rFonts w:hint="eastAsia" w:ascii="宋体" w:hAnsi="宋体"/>
          <w:sz w:val="24"/>
        </w:rPr>
        <w:cr/>
      </w:r>
      <w:r>
        <w:rPr>
          <w:rFonts w:hint="eastAsia" w:ascii="宋体" w:hAnsi="宋体"/>
          <w:sz w:val="24"/>
        </w:rPr>
        <w:t xml:space="preserve">    2.2 除技术指标另有规定外，计量单位应该使用公制。</w:t>
      </w:r>
      <w:r>
        <w:rPr>
          <w:rFonts w:hint="eastAsia" w:ascii="宋体" w:hAnsi="宋体"/>
          <w:sz w:val="24"/>
        </w:rPr>
        <w:cr/>
      </w:r>
      <w:r>
        <w:rPr>
          <w:rFonts w:hint="eastAsia" w:ascii="宋体" w:hAnsi="宋体"/>
          <w:b/>
          <w:sz w:val="24"/>
        </w:rPr>
        <w:t xml:space="preserve">    3.交货</w:t>
      </w:r>
    </w:p>
    <w:p>
      <w:pPr>
        <w:ind w:firstLine="477" w:firstLineChars="199"/>
        <w:rPr>
          <w:rFonts w:ascii="宋体" w:hAnsi="宋体"/>
          <w:sz w:val="24"/>
        </w:rPr>
      </w:pPr>
      <w:r>
        <w:rPr>
          <w:rFonts w:hint="eastAsia" w:ascii="宋体" w:hAnsi="宋体"/>
          <w:sz w:val="24"/>
        </w:rPr>
        <w:t>供方按照合同约定的时间、地点交货。</w:t>
      </w:r>
    </w:p>
    <w:p>
      <w:pPr>
        <w:ind w:firstLine="479" w:firstLineChars="199"/>
        <w:rPr>
          <w:rFonts w:ascii="宋体" w:hAnsi="宋体"/>
          <w:sz w:val="24"/>
        </w:rPr>
      </w:pPr>
      <w:r>
        <w:rPr>
          <w:rFonts w:hint="eastAsia" w:ascii="宋体" w:hAnsi="宋体"/>
          <w:b/>
          <w:sz w:val="24"/>
        </w:rPr>
        <w:t>4.付款</w:t>
      </w:r>
      <w:r>
        <w:rPr>
          <w:rFonts w:hint="eastAsia" w:ascii="宋体" w:hAnsi="宋体"/>
          <w:b/>
          <w:sz w:val="24"/>
        </w:rPr>
        <w:cr/>
      </w:r>
      <w:r>
        <w:rPr>
          <w:rFonts w:hint="eastAsia" w:ascii="宋体" w:hAnsi="宋体"/>
          <w:sz w:val="24"/>
        </w:rPr>
        <w:t xml:space="preserve">    4.1供方交货的同时应提交下列文件：销售发票，制造厂商出具的质量检验证书、产品合格证等。</w:t>
      </w:r>
      <w:r>
        <w:rPr>
          <w:rFonts w:hint="eastAsia" w:ascii="宋体" w:hAnsi="宋体"/>
          <w:sz w:val="24"/>
        </w:rPr>
        <w:cr/>
      </w:r>
      <w:r>
        <w:rPr>
          <w:rFonts w:hint="eastAsia" w:ascii="宋体" w:hAnsi="宋体"/>
          <w:sz w:val="24"/>
        </w:rPr>
        <w:t xml:space="preserve">    4.2付款方式、条件：需方按照合同约定的方式和条件付款。</w:t>
      </w:r>
    </w:p>
    <w:p>
      <w:pPr>
        <w:ind w:firstLine="479" w:firstLineChars="199"/>
        <w:rPr>
          <w:rFonts w:ascii="宋体" w:hAnsi="宋体"/>
          <w:b/>
          <w:sz w:val="24"/>
        </w:rPr>
      </w:pPr>
      <w:r>
        <w:rPr>
          <w:rFonts w:hint="eastAsia" w:ascii="宋体" w:hAnsi="宋体"/>
          <w:b/>
          <w:sz w:val="24"/>
        </w:rPr>
        <w:t xml:space="preserve">5.验收    </w:t>
      </w:r>
    </w:p>
    <w:p>
      <w:pPr>
        <w:ind w:firstLine="477" w:firstLineChars="199"/>
        <w:rPr>
          <w:rFonts w:ascii="宋体" w:hAnsi="宋体"/>
          <w:sz w:val="24"/>
        </w:rPr>
      </w:pPr>
      <w:r>
        <w:rPr>
          <w:rFonts w:hint="eastAsia" w:ascii="宋体" w:hAnsi="宋体"/>
          <w:sz w:val="24"/>
        </w:rPr>
        <w:t>5.1供方提交的货物由需方负责验收。</w:t>
      </w:r>
    </w:p>
    <w:p>
      <w:pPr>
        <w:tabs>
          <w:tab w:val="left" w:pos="0"/>
        </w:tabs>
        <w:ind w:firstLine="470" w:firstLineChars="196"/>
        <w:rPr>
          <w:rFonts w:ascii="宋体" w:hAnsi="宋体"/>
          <w:sz w:val="24"/>
        </w:rPr>
      </w:pPr>
      <w:r>
        <w:rPr>
          <w:rFonts w:hint="eastAsia" w:ascii="宋体" w:hAnsi="宋体" w:cs="Arial"/>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sz w:val="24"/>
        </w:rPr>
        <w:t>辽宁省省直单位政府采购合同履约验收报告单</w:t>
      </w:r>
      <w:r>
        <w:rPr>
          <w:rFonts w:hint="eastAsia" w:ascii="宋体" w:hAnsi="宋体" w:cs="Arial"/>
          <w:sz w:val="24"/>
        </w:rPr>
        <w:t>》上签字和加盖单位公章，作为验收合格、同意付款的依据。</w:t>
      </w:r>
      <w:r>
        <w:rPr>
          <w:rFonts w:hint="eastAsia" w:ascii="宋体" w:hAnsi="宋体" w:cs="Arial"/>
          <w:sz w:val="24"/>
        </w:rPr>
        <w:cr/>
      </w:r>
      <w:r>
        <w:rPr>
          <w:rFonts w:hint="eastAsia" w:ascii="宋体" w:hAnsi="宋体" w:cs="Arial"/>
          <w:sz w:val="24"/>
        </w:rPr>
        <w:t xml:space="preserve">    </w:t>
      </w:r>
      <w:r>
        <w:rPr>
          <w:rFonts w:hint="eastAsia" w:ascii="宋体" w:hAnsi="宋体"/>
          <w:sz w:val="24"/>
        </w:rPr>
        <w:t>5.3货物保修期自《辽宁省省直单位政府采购合同履约验收报告单》签署之日起计算。</w:t>
      </w:r>
    </w:p>
    <w:p>
      <w:pPr>
        <w:ind w:firstLine="472" w:firstLineChars="196"/>
        <w:jc w:val="left"/>
        <w:rPr>
          <w:rFonts w:ascii="宋体" w:hAnsi="宋体"/>
          <w:sz w:val="24"/>
        </w:rPr>
      </w:pPr>
      <w:r>
        <w:rPr>
          <w:rFonts w:hint="eastAsia" w:ascii="宋体" w:hAnsi="宋体"/>
          <w:b/>
          <w:sz w:val="24"/>
        </w:rPr>
        <w:t>6.知识产权及有关规定</w:t>
      </w:r>
      <w:r>
        <w:rPr>
          <w:rFonts w:hint="eastAsia" w:ascii="宋体" w:hAnsi="宋体"/>
          <w:b/>
          <w:sz w:val="24"/>
        </w:rPr>
        <w:cr/>
      </w:r>
      <w:r>
        <w:rPr>
          <w:rFonts w:hint="eastAsia" w:ascii="宋体" w:hAnsi="宋体"/>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sz w:val="24"/>
        </w:rPr>
        <w:cr/>
      </w:r>
      <w:r>
        <w:rPr>
          <w:rFonts w:hint="eastAsia" w:ascii="宋体" w:hAnsi="宋体"/>
          <w:sz w:val="24"/>
        </w:rPr>
        <w:t xml:space="preserve">    6.2供方应保证所供货物符合国家的有关规定。</w:t>
      </w:r>
    </w:p>
    <w:p>
      <w:pPr>
        <w:tabs>
          <w:tab w:val="left" w:pos="360"/>
        </w:tabs>
        <w:ind w:firstLine="477" w:firstLineChars="199"/>
        <w:rPr>
          <w:rFonts w:ascii="宋体" w:hAnsi="宋体"/>
          <w:sz w:val="24"/>
        </w:rPr>
      </w:pPr>
      <w:r>
        <w:rPr>
          <w:rFonts w:hint="eastAsia" w:ascii="宋体" w:hAnsi="宋体"/>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sz w:val="24"/>
        </w:rPr>
      </w:pPr>
      <w:r>
        <w:rPr>
          <w:rFonts w:hint="eastAsia" w:ascii="宋体" w:hAnsi="宋体"/>
          <w:b/>
          <w:sz w:val="24"/>
        </w:rPr>
        <w:t>7.包装要求</w:t>
      </w:r>
    </w:p>
    <w:p>
      <w:pPr>
        <w:ind w:firstLine="480" w:firstLineChars="200"/>
        <w:rPr>
          <w:rFonts w:ascii="宋体" w:hAnsi="宋体" w:cs="Arial"/>
          <w:sz w:val="24"/>
        </w:rPr>
      </w:pPr>
      <w:r>
        <w:rPr>
          <w:rFonts w:hint="eastAsia" w:ascii="宋体" w:hAnsi="宋体"/>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sz w:val="24"/>
        </w:rPr>
        <w:cr/>
      </w:r>
      <w:r>
        <w:rPr>
          <w:rFonts w:hint="eastAsia" w:ascii="宋体" w:hAnsi="宋体"/>
          <w:sz w:val="24"/>
        </w:rPr>
        <w:t xml:space="preserve">    7.2每一个包装箱内应附一份详细的装箱单和质量合格证书。</w:t>
      </w:r>
      <w:r>
        <w:rPr>
          <w:rFonts w:hint="eastAsia" w:ascii="宋体" w:hAnsi="宋体"/>
          <w:sz w:val="24"/>
        </w:rPr>
        <w:cr/>
      </w:r>
      <w:r>
        <w:rPr>
          <w:rFonts w:hint="eastAsia" w:ascii="宋体" w:hAnsi="宋体"/>
          <w:b/>
          <w:sz w:val="24"/>
        </w:rPr>
        <w:t xml:space="preserve">    8.伴随服务</w:t>
      </w:r>
      <w:r>
        <w:rPr>
          <w:rFonts w:hint="eastAsia" w:ascii="宋体" w:hAnsi="宋体"/>
          <w:b/>
          <w:sz w:val="24"/>
        </w:rPr>
        <w:cr/>
      </w:r>
      <w:r>
        <w:rPr>
          <w:rFonts w:hint="eastAsia" w:ascii="宋体" w:hAnsi="宋体" w:cs="Arial"/>
          <w:sz w:val="24"/>
        </w:rPr>
        <w:t xml:space="preserve">    8.1供方应提供所交付货物的全套技术文件资料，包括产品目录、图纸、操作手册、使用说明、维护手册和服务指南等。</w:t>
      </w:r>
      <w:r>
        <w:rPr>
          <w:rFonts w:hint="eastAsia" w:ascii="宋体" w:hAnsi="宋体" w:cs="Arial"/>
          <w:sz w:val="24"/>
        </w:rPr>
        <w:cr/>
      </w:r>
      <w:r>
        <w:rPr>
          <w:rFonts w:hint="eastAsia" w:ascii="宋体" w:hAnsi="宋体" w:cs="Arial"/>
          <w:sz w:val="24"/>
        </w:rPr>
        <w:t xml:space="preserve">    8.2供方还应提供下列服务：</w:t>
      </w:r>
      <w:r>
        <w:rPr>
          <w:rFonts w:hint="eastAsia" w:ascii="宋体" w:hAnsi="宋体" w:cs="Arial"/>
          <w:sz w:val="24"/>
        </w:rPr>
        <w:cr/>
      </w:r>
      <w:r>
        <w:rPr>
          <w:rFonts w:hint="eastAsia" w:ascii="宋体" w:hAnsi="宋体" w:cs="Arial"/>
          <w:sz w:val="24"/>
        </w:rPr>
        <w:t xml:space="preserve">    8.2.1货物的现场安装、启动和试运行；</w:t>
      </w:r>
    </w:p>
    <w:p>
      <w:pPr>
        <w:ind w:firstLine="480" w:firstLineChars="200"/>
        <w:rPr>
          <w:rFonts w:ascii="宋体" w:hAnsi="宋体" w:cs="Arial"/>
          <w:sz w:val="24"/>
        </w:rPr>
      </w:pPr>
      <w:r>
        <w:rPr>
          <w:rFonts w:hint="eastAsia" w:ascii="宋体" w:hAnsi="宋体" w:cs="Arial"/>
          <w:sz w:val="24"/>
        </w:rPr>
        <w:t>8.2.2提供货物组装和维修所需的工具；</w:t>
      </w:r>
      <w:r>
        <w:rPr>
          <w:rFonts w:hint="eastAsia" w:ascii="宋体" w:hAnsi="宋体" w:cs="Arial"/>
          <w:sz w:val="24"/>
        </w:rPr>
        <w:cr/>
      </w:r>
      <w:r>
        <w:rPr>
          <w:rFonts w:hint="eastAsia" w:ascii="宋体" w:hAnsi="宋体" w:cs="Arial"/>
          <w:sz w:val="24"/>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sz w:val="24"/>
        </w:rPr>
      </w:pPr>
      <w:r>
        <w:rPr>
          <w:rFonts w:hint="eastAsia" w:ascii="宋体" w:hAnsi="宋体" w:cs="Arial"/>
          <w:sz w:val="24"/>
        </w:rPr>
        <w:t>8.2.4在制造厂家或在项目现场就货物的安装、启动、运行、维护等对需方人员进行培训。</w:t>
      </w:r>
      <w:r>
        <w:rPr>
          <w:rFonts w:hint="eastAsia" w:ascii="宋体" w:hAnsi="宋体" w:cs="Arial"/>
          <w:sz w:val="24"/>
        </w:rPr>
        <w:cr/>
      </w:r>
      <w:r>
        <w:rPr>
          <w:rFonts w:hint="eastAsia" w:ascii="宋体" w:hAnsi="宋体" w:cs="Arial"/>
          <w:sz w:val="24"/>
        </w:rPr>
        <w:t xml:space="preserve">    8.3伴随服务的费用应含在合同价中，不单独进行支付。</w:t>
      </w:r>
    </w:p>
    <w:p>
      <w:pPr>
        <w:ind w:firstLine="482" w:firstLineChars="200"/>
        <w:rPr>
          <w:rFonts w:ascii="宋体" w:hAnsi="宋体" w:cs="Arial"/>
          <w:b/>
          <w:sz w:val="24"/>
        </w:rPr>
      </w:pPr>
      <w:r>
        <w:rPr>
          <w:rFonts w:hint="eastAsia" w:ascii="宋体" w:hAnsi="宋体"/>
          <w:b/>
          <w:sz w:val="24"/>
        </w:rPr>
        <w:t>9.质量保证期</w:t>
      </w:r>
      <w:r>
        <w:rPr>
          <w:rFonts w:hint="eastAsia" w:ascii="宋体" w:hAnsi="宋体"/>
          <w:b/>
          <w:sz w:val="24"/>
        </w:rPr>
        <w:cr/>
      </w:r>
      <w:r>
        <w:rPr>
          <w:rFonts w:hint="eastAsia" w:ascii="宋体" w:hAnsi="宋体" w:cs="Arial"/>
          <w:sz w:val="24"/>
        </w:rPr>
        <w:t xml:space="preserve">    9.1以采购文件中的规定为准，如果投标文件中的承诺优于采购文件规定，则以投标文件为准。</w:t>
      </w:r>
    </w:p>
    <w:p>
      <w:pPr>
        <w:ind w:firstLine="480" w:firstLineChars="200"/>
        <w:rPr>
          <w:rFonts w:ascii="宋体" w:hAnsi="宋体" w:cs="Arial"/>
          <w:sz w:val="24"/>
        </w:rPr>
      </w:pPr>
      <w:r>
        <w:rPr>
          <w:rFonts w:hint="eastAsia" w:ascii="宋体" w:hAnsi="宋体" w:cs="Arial"/>
          <w:sz w:val="24"/>
        </w:rPr>
        <w:t>9.2如果采购文件没有特别要求，以供方在投标文件中提交的制造厂商的有关文件为准。如果上述文件规定有不一致之处，以对需方有利的为准。</w:t>
      </w:r>
      <w:r>
        <w:rPr>
          <w:rFonts w:hint="eastAsia" w:ascii="宋体" w:hAnsi="宋体" w:cs="Arial"/>
          <w:sz w:val="24"/>
        </w:rPr>
        <w:cr/>
      </w:r>
      <w:r>
        <w:rPr>
          <w:rFonts w:hint="eastAsia" w:ascii="宋体" w:hAnsi="宋体"/>
          <w:b/>
          <w:sz w:val="24"/>
        </w:rPr>
        <w:t xml:space="preserve">    10.质量保证</w:t>
      </w:r>
      <w:r>
        <w:rPr>
          <w:rFonts w:hint="eastAsia" w:ascii="宋体" w:hAnsi="宋体"/>
          <w:b/>
          <w:sz w:val="24"/>
        </w:rPr>
        <w:cr/>
      </w:r>
      <w:r>
        <w:rPr>
          <w:rFonts w:hint="eastAsia" w:ascii="宋体" w:hAnsi="宋体" w:cs="Arial"/>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sz w:val="24"/>
        </w:rPr>
        <w:cr/>
      </w:r>
      <w:r>
        <w:rPr>
          <w:rFonts w:hint="eastAsia" w:ascii="宋体" w:hAnsi="宋体" w:cs="Arial"/>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sz w:val="24"/>
        </w:rPr>
        <w:cr/>
      </w:r>
      <w:r>
        <w:rPr>
          <w:rFonts w:hint="eastAsia" w:ascii="宋体" w:hAnsi="宋体" w:cs="Arial"/>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sz w:val="24"/>
        </w:rPr>
        <w:cr/>
      </w:r>
      <w:r>
        <w:rPr>
          <w:rFonts w:hint="eastAsia" w:ascii="宋体" w:hAnsi="宋体" w:cs="Arial"/>
          <w:sz w:val="24"/>
        </w:rPr>
        <w:t xml:space="preserve">    </w:t>
      </w:r>
      <w:r>
        <w:rPr>
          <w:rFonts w:hint="eastAsia" w:ascii="宋体" w:hAnsi="宋体"/>
          <w:b/>
          <w:sz w:val="24"/>
        </w:rPr>
        <w:t>11.技术服务和保修责任</w:t>
      </w:r>
    </w:p>
    <w:p>
      <w:pPr>
        <w:tabs>
          <w:tab w:val="left" w:pos="360"/>
        </w:tabs>
        <w:ind w:firstLine="470" w:firstLineChars="196"/>
        <w:rPr>
          <w:rFonts w:ascii="宋体" w:hAnsi="宋体" w:cs="Arial"/>
          <w:sz w:val="24"/>
        </w:rPr>
      </w:pPr>
      <w:r>
        <w:rPr>
          <w:rFonts w:hint="eastAsia" w:ascii="宋体" w:hAnsi="宋体"/>
          <w:sz w:val="24"/>
        </w:rPr>
        <w:t>11</w:t>
      </w:r>
      <w:r>
        <w:rPr>
          <w:rFonts w:hint="eastAsia" w:ascii="宋体" w:hAnsi="宋体" w:cs="Arial"/>
          <w:sz w:val="24"/>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sz w:val="24"/>
        </w:rPr>
      </w:pPr>
      <w:r>
        <w:rPr>
          <w:rFonts w:hint="eastAsia" w:ascii="宋体" w:hAnsi="宋体"/>
          <w:sz w:val="24"/>
        </w:rPr>
        <w:t>11</w:t>
      </w:r>
      <w:r>
        <w:rPr>
          <w:rFonts w:hint="eastAsia" w:ascii="宋体" w:hAnsi="宋体" w:cs="Arial"/>
          <w:sz w:val="24"/>
        </w:rPr>
        <w:t>.2</w:t>
      </w:r>
      <w:r>
        <w:rPr>
          <w:rFonts w:hint="eastAsia" w:ascii="宋体" w:hAnsi="宋体"/>
          <w:sz w:val="24"/>
        </w:rPr>
        <w:t>投标单位应按如下内容提供售后服务承诺书：</w:t>
      </w:r>
    </w:p>
    <w:p>
      <w:pPr>
        <w:tabs>
          <w:tab w:val="left" w:pos="1060"/>
        </w:tabs>
        <w:snapToGrid w:val="0"/>
        <w:ind w:firstLine="480" w:firstLineChars="200"/>
        <w:rPr>
          <w:rFonts w:ascii="宋体" w:hAnsi="宋体"/>
          <w:sz w:val="24"/>
        </w:rPr>
      </w:pPr>
      <w:r>
        <w:rPr>
          <w:rFonts w:hint="eastAsia" w:ascii="宋体" w:hAnsi="宋体"/>
          <w:sz w:val="24"/>
        </w:rPr>
        <w:t>11</w:t>
      </w:r>
      <w:r>
        <w:rPr>
          <w:rFonts w:hint="eastAsia" w:ascii="宋体" w:hAnsi="宋体" w:cs="Arial"/>
          <w:sz w:val="24"/>
        </w:rPr>
        <w:t>.2.1</w:t>
      </w:r>
      <w:r>
        <w:rPr>
          <w:rFonts w:hint="eastAsia" w:ascii="宋体" w:hAnsi="宋体"/>
          <w:sz w:val="24"/>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sz w:val="24"/>
        </w:rPr>
      </w:pPr>
      <w:r>
        <w:rPr>
          <w:rFonts w:hint="eastAsia" w:ascii="宋体" w:hAnsi="宋体"/>
          <w:sz w:val="24"/>
        </w:rPr>
        <w:t>11</w:t>
      </w:r>
      <w:r>
        <w:rPr>
          <w:rFonts w:hint="eastAsia" w:ascii="宋体" w:hAnsi="宋体" w:cs="Arial"/>
          <w:sz w:val="24"/>
        </w:rPr>
        <w:t>.2.2</w:t>
      </w:r>
      <w:r>
        <w:rPr>
          <w:rFonts w:hint="eastAsia" w:ascii="宋体" w:hAnsi="宋体"/>
          <w:sz w:val="24"/>
        </w:rPr>
        <w:t>初验后，设备再次经过试运行期，所有性能指标达到技术规范书的要求时，可按合同约定进行下一步验收工作，进行终验。全部达到要求时，</w:t>
      </w:r>
      <w:r>
        <w:rPr>
          <w:rFonts w:hint="eastAsia" w:ascii="宋体" w:hAnsi="宋体"/>
          <w:b/>
          <w:sz w:val="24"/>
        </w:rPr>
        <w:t>有关方按《关于印发辽宁省省直单位政府采购合同履约验收管理暂行办法的通知》[辽财采〔</w:t>
      </w:r>
      <w:r>
        <w:rPr>
          <w:rFonts w:ascii="宋体" w:hAnsi="宋体"/>
          <w:b/>
          <w:sz w:val="24"/>
        </w:rPr>
        <w:t>2010</w:t>
      </w:r>
      <w:r>
        <w:rPr>
          <w:rFonts w:hint="eastAsia" w:ascii="宋体" w:hAnsi="宋体"/>
          <w:b/>
          <w:sz w:val="24"/>
        </w:rPr>
        <w:t>〕</w:t>
      </w:r>
      <w:r>
        <w:rPr>
          <w:rFonts w:ascii="宋体" w:hAnsi="宋体"/>
          <w:b/>
          <w:sz w:val="24"/>
        </w:rPr>
        <w:t>418</w:t>
      </w:r>
      <w:r>
        <w:rPr>
          <w:rFonts w:hint="eastAsia" w:ascii="宋体" w:hAnsi="宋体"/>
          <w:b/>
          <w:sz w:val="24"/>
        </w:rPr>
        <w:t>号]规定签署最终验收文件。</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.2.3</w:t>
      </w:r>
      <w:r>
        <w:rPr>
          <w:rFonts w:hint="eastAsia" w:ascii="宋体" w:hAnsi="宋体"/>
          <w:sz w:val="24"/>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.2.4</w:t>
      </w:r>
      <w:r>
        <w:rPr>
          <w:rFonts w:hint="eastAsia" w:ascii="宋体" w:hAnsi="宋体"/>
          <w:sz w:val="24"/>
        </w:rPr>
        <w:t>保修期内，供方提供电话、电子邮件、Web、现场服务等方式的技术支持，对用户的现场服务要求，供方必须按投标文件做出的承诺进行响应。</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.2.5</w:t>
      </w:r>
      <w:r>
        <w:rPr>
          <w:rFonts w:hint="eastAsia" w:ascii="宋体" w:hAnsi="宋体"/>
          <w:sz w:val="24"/>
        </w:rPr>
        <w:t>保修期内，供方应对出现故障无法修复的产品或无法正常运行的系统，提供替代产品以保证系统的正常工作。</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.2.6</w:t>
      </w:r>
      <w:r>
        <w:rPr>
          <w:rFonts w:hint="eastAsia" w:ascii="宋体" w:hAnsi="宋体"/>
          <w:sz w:val="24"/>
        </w:rPr>
        <w:t>保修期内，供方应投标时的承诺提供相关服务。</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.2.7</w:t>
      </w:r>
      <w:r>
        <w:rPr>
          <w:rFonts w:hint="eastAsia" w:ascii="宋体" w:hAnsi="宋体"/>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.2.8</w:t>
      </w:r>
      <w:r>
        <w:rPr>
          <w:rFonts w:hint="eastAsia" w:ascii="宋体" w:hAnsi="宋体"/>
          <w:sz w:val="24"/>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.2.9</w:t>
      </w:r>
      <w:r>
        <w:rPr>
          <w:rFonts w:hint="eastAsia" w:ascii="宋体" w:hAnsi="宋体"/>
          <w:sz w:val="24"/>
        </w:rPr>
        <w:t>供方不能满足以上要求，采购单位有权向供方提出索赔。</w:t>
      </w:r>
    </w:p>
    <w:p>
      <w:pPr>
        <w:tabs>
          <w:tab w:val="left" w:pos="360"/>
        </w:tabs>
        <w:ind w:firstLine="525" w:firstLineChars="218"/>
        <w:rPr>
          <w:rFonts w:ascii="宋体" w:hAnsi="宋体"/>
          <w:b/>
          <w:sz w:val="24"/>
        </w:rPr>
      </w:pPr>
      <w:r>
        <w:rPr>
          <w:rFonts w:hint="eastAsia" w:ascii="宋体" w:hAnsi="宋体"/>
          <w:b/>
          <w:sz w:val="24"/>
        </w:rPr>
        <w:t>12.违约责任</w:t>
      </w:r>
    </w:p>
    <w:p>
      <w:pPr>
        <w:ind w:firstLine="523" w:firstLineChars="218"/>
        <w:rPr>
          <w:rFonts w:ascii="宋体" w:hAnsi="宋体" w:cs="Arial"/>
          <w:sz w:val="24"/>
        </w:rPr>
      </w:pPr>
      <w:r>
        <w:rPr>
          <w:rFonts w:hint="eastAsia" w:ascii="宋体" w:hAnsi="宋体" w:cs="Arial"/>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sz w:val="24"/>
        </w:rPr>
      </w:pPr>
      <w:r>
        <w:rPr>
          <w:rFonts w:hint="eastAsia" w:ascii="宋体" w:hAnsi="宋体" w:cs="Arial"/>
          <w:sz w:val="24"/>
        </w:rPr>
        <w:t>12.1.1在需方同意延长的期限内交付全部货物、提供服务并承担由此给需方造成的一切损失；</w:t>
      </w:r>
    </w:p>
    <w:p>
      <w:pPr>
        <w:ind w:firstLine="480" w:firstLineChars="200"/>
        <w:rPr>
          <w:rFonts w:ascii="宋体" w:hAnsi="宋体" w:cs="Arial"/>
          <w:sz w:val="24"/>
        </w:rPr>
      </w:pPr>
      <w:r>
        <w:rPr>
          <w:rFonts w:hint="eastAsia" w:ascii="宋体" w:hAnsi="宋体" w:cs="Arial"/>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sz w:val="24"/>
        </w:rPr>
      </w:pPr>
      <w:r>
        <w:rPr>
          <w:rFonts w:hint="eastAsia" w:ascii="宋体" w:hAnsi="宋体" w:cs="Arial"/>
          <w:sz w:val="24"/>
        </w:rPr>
        <w:t>12.1.3根据货物低劣程度、损坏程度以及使需方所遭受的损失，经双方商定降低货物的价格或赔偿需方所遭受的损失；</w:t>
      </w:r>
    </w:p>
    <w:p>
      <w:pPr>
        <w:ind w:firstLine="480" w:firstLineChars="200"/>
        <w:rPr>
          <w:rFonts w:ascii="宋体" w:hAnsi="宋体" w:cs="Arial"/>
          <w:sz w:val="24"/>
        </w:rPr>
      </w:pPr>
      <w:r>
        <w:rPr>
          <w:rFonts w:hint="eastAsia" w:ascii="宋体" w:hAnsi="宋体" w:cs="Arial"/>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sz w:val="24"/>
        </w:rPr>
      </w:pPr>
      <w:r>
        <w:rPr>
          <w:rFonts w:hint="eastAsia" w:ascii="宋体" w:hAnsi="宋体" w:cs="Arial"/>
          <w:sz w:val="24"/>
        </w:rPr>
        <w:t>12.1.5需方有权部分或全部解除政府采购合同并要求供方赔偿由此造成的损失。此时需方可采取必要的补救措施，相关费用由供方承担。</w:t>
      </w:r>
    </w:p>
    <w:p>
      <w:pPr>
        <w:ind w:firstLine="480" w:firstLineChars="200"/>
        <w:rPr>
          <w:rFonts w:ascii="宋体" w:hAnsi="宋体" w:cs="Arial"/>
          <w:sz w:val="24"/>
        </w:rPr>
      </w:pPr>
      <w:r>
        <w:rPr>
          <w:rFonts w:hint="eastAsia" w:ascii="宋体" w:hAnsi="宋体" w:cs="Arial"/>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sz w:val="24"/>
        </w:rPr>
      </w:pPr>
      <w:r>
        <w:rPr>
          <w:rFonts w:hint="eastAsia" w:ascii="宋体" w:hAnsi="宋体" w:cs="Arial"/>
          <w:sz w:val="24"/>
        </w:rPr>
        <w:t>12.3延期交货的违约责任</w:t>
      </w:r>
    </w:p>
    <w:p>
      <w:pPr>
        <w:ind w:firstLine="480" w:firstLineChars="200"/>
        <w:rPr>
          <w:rFonts w:ascii="宋体" w:hAnsi="宋体" w:cs="Arial"/>
          <w:sz w:val="24"/>
        </w:rPr>
      </w:pPr>
      <w:r>
        <w:rPr>
          <w:rFonts w:hint="eastAsia" w:ascii="宋体" w:hAnsi="宋体" w:cs="Arial"/>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sz w:val="24"/>
        </w:rPr>
      </w:pPr>
      <w:r>
        <w:rPr>
          <w:rFonts w:hint="eastAsia" w:ascii="宋体" w:hAnsi="宋体" w:cs="Arial"/>
          <w:sz w:val="24"/>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sz w:val="24"/>
        </w:rPr>
      </w:pPr>
      <w:r>
        <w:rPr>
          <w:rFonts w:hint="eastAsia" w:ascii="宋体" w:hAnsi="宋体" w:cs="Arial"/>
          <w:sz w:val="24"/>
        </w:rPr>
        <w:t>12.4以上各项交付的违约金并不影响违约方履行政府采购合同的各项义务。</w:t>
      </w:r>
    </w:p>
    <w:p>
      <w:pPr>
        <w:ind w:left="420"/>
        <w:rPr>
          <w:rFonts w:ascii="宋体" w:hAnsi="宋体" w:cs="Arial"/>
          <w:b/>
          <w:sz w:val="24"/>
        </w:rPr>
      </w:pPr>
      <w:r>
        <w:rPr>
          <w:rFonts w:hint="eastAsia" w:ascii="宋体" w:hAnsi="宋体" w:cs="Arial"/>
          <w:b/>
          <w:sz w:val="24"/>
        </w:rPr>
        <w:t>13.不可抗力</w:t>
      </w:r>
    </w:p>
    <w:p>
      <w:pPr>
        <w:ind w:firstLine="470" w:firstLineChars="196"/>
        <w:rPr>
          <w:rFonts w:ascii="宋体" w:hAnsi="宋体" w:cs="Arial"/>
          <w:sz w:val="24"/>
        </w:rPr>
      </w:pPr>
      <w:r>
        <w:rPr>
          <w:rFonts w:hint="eastAsia" w:ascii="宋体" w:hAnsi="宋体" w:cs="Arial"/>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sz w:val="24"/>
        </w:rPr>
        <w:cr/>
      </w:r>
      <w:r>
        <w:rPr>
          <w:rFonts w:hint="eastAsia" w:ascii="宋体" w:hAnsi="宋体" w:cs="Arial"/>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sz w:val="24"/>
        </w:rPr>
        <w:cr/>
      </w:r>
      <w:r>
        <w:rPr>
          <w:rFonts w:hint="eastAsia" w:ascii="宋体" w:hAnsi="宋体" w:cs="Arial"/>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sz w:val="24"/>
        </w:rPr>
        <w:cr/>
      </w:r>
      <w:r>
        <w:rPr>
          <w:rFonts w:hint="eastAsia" w:ascii="宋体" w:hAnsi="宋体" w:cs="Arial"/>
          <w:b/>
          <w:sz w:val="24"/>
        </w:rPr>
        <w:t xml:space="preserve">    14.争端的解决</w:t>
      </w:r>
      <w:r>
        <w:rPr>
          <w:rFonts w:hint="eastAsia" w:ascii="宋体" w:hAnsi="宋体" w:cs="Arial"/>
          <w:b/>
          <w:sz w:val="24"/>
        </w:rPr>
        <w:cr/>
      </w:r>
      <w:r>
        <w:rPr>
          <w:rFonts w:hint="eastAsia" w:ascii="宋体" w:hAnsi="宋体" w:cs="Arial"/>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sz w:val="24"/>
        </w:rPr>
        <w:cr/>
      </w:r>
      <w:r>
        <w:rPr>
          <w:rFonts w:hint="eastAsia" w:ascii="宋体" w:hAnsi="宋体" w:cs="Arial"/>
          <w:sz w:val="24"/>
        </w:rPr>
        <w:t xml:space="preserve">    14.2如果调解不成，双方中的任何一方可向政府采购合同签订地的人民法院提起诉讼。</w:t>
      </w:r>
      <w:r>
        <w:rPr>
          <w:rFonts w:hint="eastAsia" w:ascii="宋体" w:hAnsi="宋体" w:cs="Arial"/>
          <w:sz w:val="24"/>
        </w:rPr>
        <w:cr/>
      </w:r>
      <w:r>
        <w:rPr>
          <w:rFonts w:hint="eastAsia" w:ascii="宋体" w:hAnsi="宋体" w:cs="Arial"/>
          <w:sz w:val="24"/>
        </w:rPr>
        <w:t xml:space="preserve">    14.3因政府采购合同部分履行引发诉讼的，在诉讼期间，除正在进行诉讼的部分外，本政府采购合同的其它部分应继续执行。</w:t>
      </w:r>
      <w:r>
        <w:rPr>
          <w:rFonts w:hint="eastAsia" w:ascii="宋体" w:hAnsi="宋体" w:cs="Arial"/>
          <w:sz w:val="24"/>
        </w:rPr>
        <w:cr/>
      </w:r>
      <w:r>
        <w:rPr>
          <w:rFonts w:hint="eastAsia" w:ascii="宋体" w:hAnsi="宋体" w:cs="Arial"/>
          <w:b/>
          <w:sz w:val="24"/>
        </w:rPr>
        <w:t xml:space="preserve">    15.违约终止政府采购合同</w:t>
      </w:r>
      <w:r>
        <w:rPr>
          <w:rFonts w:hint="eastAsia" w:ascii="宋体" w:hAnsi="宋体" w:cs="Arial"/>
          <w:b/>
          <w:sz w:val="24"/>
        </w:rPr>
        <w:cr/>
      </w:r>
      <w:r>
        <w:rPr>
          <w:rFonts w:hint="eastAsia" w:ascii="宋体" w:hAnsi="宋体" w:cs="Arial"/>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sz w:val="24"/>
        </w:rPr>
        <w:cr/>
      </w:r>
      <w:r>
        <w:rPr>
          <w:rFonts w:hint="eastAsia" w:ascii="宋体" w:hAnsi="宋体" w:cs="Arial"/>
          <w:sz w:val="24"/>
        </w:rPr>
        <w:t xml:space="preserve">    15.1.1如果供方未能在政府采购合同规定的限期或需方同意延长的限期内提供部分或全部货物和服务；</w:t>
      </w:r>
      <w:r>
        <w:rPr>
          <w:rFonts w:hint="eastAsia" w:ascii="宋体" w:hAnsi="宋体" w:cs="Arial"/>
          <w:sz w:val="24"/>
        </w:rPr>
        <w:cr/>
      </w:r>
      <w:r>
        <w:rPr>
          <w:rFonts w:hint="eastAsia" w:ascii="宋体" w:hAnsi="宋体" w:cs="Arial"/>
          <w:sz w:val="24"/>
        </w:rPr>
        <w:t xml:space="preserve">    15.1.2如果供方未能履行政府采购合同规定的其它任何义务。</w:t>
      </w:r>
    </w:p>
    <w:p>
      <w:pPr>
        <w:ind w:firstLine="470" w:firstLineChars="196"/>
        <w:rPr>
          <w:rFonts w:ascii="宋体" w:hAnsi="宋体"/>
          <w:sz w:val="24"/>
        </w:rPr>
      </w:pPr>
      <w:r>
        <w:rPr>
          <w:rFonts w:hint="eastAsia" w:ascii="宋体" w:hAnsi="宋体" w:cs="Arial"/>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sz w:val="24"/>
        </w:rPr>
        <w:cr/>
      </w:r>
      <w:r>
        <w:rPr>
          <w:rFonts w:hint="eastAsia" w:ascii="宋体" w:hAnsi="宋体" w:cs="Arial"/>
          <w:sz w:val="24"/>
        </w:rPr>
        <w:t xml:space="preserve">    15.3如果需方违约，应承担相应的违约责任。</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16.政府采购法对政府采购合同变更终止的规定</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sz w:val="24"/>
        </w:rPr>
        <w:cr/>
      </w:r>
      <w:r>
        <w:rPr>
          <w:rFonts w:hint="eastAsia" w:ascii="宋体" w:hAnsi="宋体" w:cs="Arial"/>
          <w:b/>
          <w:sz w:val="24"/>
        </w:rPr>
        <w:t xml:space="preserve">    17.政府采购合同转让和分包</w:t>
      </w:r>
      <w:r>
        <w:rPr>
          <w:rFonts w:hint="eastAsia" w:ascii="宋体" w:hAnsi="宋体" w:cs="Arial"/>
          <w:b/>
          <w:sz w:val="24"/>
        </w:rPr>
        <w:cr/>
      </w:r>
      <w:r>
        <w:rPr>
          <w:rFonts w:hint="eastAsia" w:ascii="宋体" w:hAnsi="宋体" w:cs="Arial"/>
          <w:sz w:val="24"/>
        </w:rPr>
        <w:t>除采购文件规定,并经需方事先书面同意外，供方不得部分转让和分包或全部转让和分包其应履行的政府采购合同义务。</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 xml:space="preserve"> 18.适用法律：</w:t>
      </w:r>
      <w:r>
        <w:rPr>
          <w:rFonts w:hint="eastAsia" w:ascii="宋体" w:hAnsi="宋体" w:cs="Arial"/>
          <w:sz w:val="24"/>
        </w:rPr>
        <w:t>本政府采购合同按照中华人民共和国的现行法律进行解释。</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19.政府采购合同生效</w:t>
      </w:r>
      <w:r>
        <w:rPr>
          <w:rFonts w:hint="eastAsia" w:ascii="宋体" w:hAnsi="宋体" w:cs="Arial"/>
          <w:b/>
          <w:sz w:val="24"/>
        </w:rPr>
        <w:cr/>
      </w:r>
      <w:r>
        <w:rPr>
          <w:rFonts w:hint="eastAsia" w:ascii="宋体" w:hAnsi="宋体" w:cs="Arial"/>
          <w:sz w:val="24"/>
        </w:rPr>
        <w:t xml:space="preserve">    19.1本政府采购合同在需方、供方法定代表人签字和加盖公章后生效。</w:t>
      </w:r>
      <w:r>
        <w:rPr>
          <w:rFonts w:hint="eastAsia" w:ascii="宋体" w:hAnsi="宋体" w:cs="Arial"/>
          <w:sz w:val="24"/>
        </w:rPr>
        <w:cr/>
      </w:r>
      <w:r>
        <w:rPr>
          <w:rFonts w:hint="eastAsia" w:ascii="宋体" w:hAnsi="宋体" w:cs="Arial"/>
          <w:sz w:val="24"/>
        </w:rPr>
        <w:t xml:space="preserve">    19.2本政府采购合同一式五份，需方执四份，供方执一份。 </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20.政府采购合同附件</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下列文件构成本政府采购合同不可分割的组成部分，与本政府采购合同具有同等法律效力：</w:t>
      </w:r>
      <w:r>
        <w:rPr>
          <w:rFonts w:hint="eastAsia" w:ascii="宋体" w:hAnsi="宋体" w:cs="Arial"/>
          <w:sz w:val="24"/>
        </w:rPr>
        <w:cr/>
      </w:r>
      <w:r>
        <w:rPr>
          <w:rFonts w:hint="eastAsia" w:ascii="宋体" w:hAnsi="宋体" w:cs="Arial"/>
          <w:sz w:val="24"/>
        </w:rPr>
        <w:t xml:space="preserve">    20.1</w:t>
      </w:r>
      <w:r>
        <w:rPr>
          <w:rFonts w:hint="eastAsia" w:ascii="宋体" w:hAnsi="宋体"/>
          <w:sz w:val="24"/>
        </w:rPr>
        <w:t>采购文件；</w:t>
      </w:r>
    </w:p>
    <w:p>
      <w:pPr>
        <w:ind w:firstLine="480" w:firstLineChars="200"/>
        <w:jc w:val="left"/>
        <w:rPr>
          <w:rFonts w:ascii="宋体" w:hAnsi="宋体" w:cs="Arial"/>
          <w:sz w:val="24"/>
        </w:rPr>
      </w:pPr>
      <w:r>
        <w:rPr>
          <w:rFonts w:hint="eastAsia" w:ascii="宋体" w:hAnsi="宋体" w:cs="Arial"/>
          <w:sz w:val="24"/>
        </w:rPr>
        <w:t>20.2采购文件的更正公告、变更公告；</w:t>
      </w:r>
    </w:p>
    <w:p>
      <w:pPr>
        <w:ind w:firstLine="480" w:firstLineChars="200"/>
        <w:jc w:val="left"/>
        <w:rPr>
          <w:rFonts w:ascii="宋体" w:hAnsi="宋体"/>
          <w:sz w:val="24"/>
        </w:rPr>
      </w:pPr>
      <w:r>
        <w:rPr>
          <w:rFonts w:hint="eastAsia" w:ascii="宋体" w:hAnsi="宋体" w:cs="Arial"/>
          <w:sz w:val="24"/>
        </w:rPr>
        <w:t xml:space="preserve">20.3成交供应商提交的投标文件；        </w:t>
      </w:r>
      <w:r>
        <w:rPr>
          <w:rFonts w:hint="eastAsia" w:ascii="宋体" w:hAnsi="宋体" w:cs="Arial"/>
          <w:sz w:val="24"/>
        </w:rPr>
        <w:cr/>
      </w:r>
      <w:r>
        <w:rPr>
          <w:rFonts w:hint="eastAsia" w:ascii="宋体" w:hAnsi="宋体" w:cs="Arial"/>
          <w:sz w:val="24"/>
        </w:rPr>
        <w:t xml:space="preserve">    20.4</w:t>
      </w:r>
      <w:r>
        <w:rPr>
          <w:rFonts w:hint="eastAsia" w:ascii="宋体" w:hAnsi="宋体"/>
          <w:sz w:val="24"/>
        </w:rPr>
        <w:t>政府采购合同条款；</w:t>
      </w:r>
    </w:p>
    <w:p>
      <w:pPr>
        <w:ind w:firstLine="470" w:firstLineChars="196"/>
        <w:rPr>
          <w:rFonts w:ascii="宋体" w:hAnsi="宋体" w:cs="Arial"/>
          <w:sz w:val="24"/>
        </w:rPr>
      </w:pPr>
      <w:r>
        <w:rPr>
          <w:rFonts w:hint="eastAsia" w:ascii="宋体" w:hAnsi="宋体" w:cs="Arial"/>
          <w:sz w:val="24"/>
        </w:rPr>
        <w:t>20.5成交通知书；</w:t>
      </w:r>
    </w:p>
    <w:p>
      <w:pPr>
        <w:ind w:firstLine="480" w:firstLineChars="200"/>
        <w:jc w:val="left"/>
        <w:rPr>
          <w:rFonts w:ascii="宋体" w:hAnsi="宋体"/>
          <w:sz w:val="24"/>
        </w:rPr>
      </w:pPr>
      <w:r>
        <w:rPr>
          <w:rFonts w:hint="eastAsia" w:ascii="宋体" w:hAnsi="宋体" w:cs="Arial"/>
          <w:sz w:val="24"/>
        </w:rPr>
        <w:t>20.6政府采购合同的其它附件。</w:t>
      </w:r>
    </w:p>
    <w:p>
      <w:pPr>
        <w:ind w:firstLine="470" w:firstLineChars="196"/>
        <w:rPr>
          <w:rFonts w:ascii="宋体" w:hAnsi="宋体" w:cs="Arial"/>
          <w:sz w:val="24"/>
        </w:rPr>
      </w:pPr>
      <w:r>
        <w:rPr>
          <w:rFonts w:hint="eastAsia" w:ascii="宋体" w:hAnsi="宋体" w:cs="Arial"/>
          <w:sz w:val="24"/>
        </w:rPr>
        <w:t>上述政府采购合同附件如果有不一致之处，以日期在后的为准。</w:t>
      </w:r>
    </w:p>
    <w:p>
      <w:pPr>
        <w:rPr>
          <w:rFonts w:ascii="宋体" w:hAnsi="宋体"/>
          <w:sz w:val="24"/>
        </w:rPr>
      </w:pPr>
      <w:r>
        <w:rPr>
          <w:rFonts w:hint="eastAsia" w:ascii="宋体" w:hAnsi="宋体" w:cs="Arial"/>
          <w:sz w:val="24"/>
        </w:rPr>
        <w:br w:type="page"/>
      </w:r>
      <w:r>
        <w:rPr>
          <w:rFonts w:hint="eastAsia" w:ascii="宋体" w:hAnsi="宋体"/>
          <w:sz w:val="24"/>
        </w:rPr>
        <w:t xml:space="preserve">采购文件附件4                     </w:t>
      </w:r>
    </w:p>
    <w:p>
      <w:pPr>
        <w:spacing w:before="240" w:beforeLines="100" w:after="240" w:afterLines="100" w:line="300" w:lineRule="exact"/>
        <w:jc w:val="center"/>
        <w:rPr>
          <w:rFonts w:ascii="宋体" w:hAnsi="宋体"/>
          <w:b/>
          <w:sz w:val="36"/>
          <w:szCs w:val="36"/>
        </w:rPr>
      </w:pPr>
      <w:r>
        <w:rPr>
          <w:rFonts w:hint="eastAsia" w:ascii="宋体" w:hAnsi="宋体"/>
          <w:b/>
          <w:sz w:val="36"/>
          <w:szCs w:val="36"/>
        </w:rPr>
        <w:t>政府采购合同格式</w:t>
      </w:r>
    </w:p>
    <w:p>
      <w:pPr>
        <w:spacing w:line="380" w:lineRule="exact"/>
        <w:ind w:firstLine="480" w:firstLineChars="200"/>
        <w:jc w:val="left"/>
        <w:rPr>
          <w:rFonts w:ascii="宋体" w:hAnsi="宋体"/>
          <w:sz w:val="24"/>
        </w:rPr>
      </w:pPr>
      <w:r>
        <w:rPr>
          <w:rFonts w:hint="eastAsia" w:ascii="宋体" w:hAnsi="宋体"/>
          <w:sz w:val="24"/>
        </w:rPr>
        <w:t>政府采购合同编号：</w:t>
      </w:r>
    </w:p>
    <w:p>
      <w:pPr>
        <w:spacing w:line="380" w:lineRule="exact"/>
        <w:ind w:firstLine="480" w:firstLineChars="200"/>
        <w:jc w:val="left"/>
        <w:rPr>
          <w:rFonts w:ascii="宋体" w:hAnsi="宋体"/>
          <w:sz w:val="24"/>
        </w:rPr>
      </w:pPr>
      <w:r>
        <w:rPr>
          <w:rFonts w:hint="eastAsia" w:ascii="宋体" w:hAnsi="宋体"/>
          <w:sz w:val="24"/>
        </w:rPr>
        <w:t>签订地点：</w:t>
      </w:r>
    </w:p>
    <w:p>
      <w:pPr>
        <w:spacing w:line="380" w:lineRule="exact"/>
        <w:ind w:firstLine="480" w:firstLineChars="200"/>
        <w:jc w:val="left"/>
        <w:rPr>
          <w:rFonts w:ascii="宋体" w:hAnsi="宋体"/>
          <w:sz w:val="24"/>
        </w:rPr>
      </w:pPr>
      <w:r>
        <w:rPr>
          <w:rFonts w:ascii="宋体" w:hAnsi="宋体"/>
          <w:sz w:val="24"/>
        </w:rPr>
        <w:t>签订时间</w:t>
      </w:r>
      <w:r>
        <w:rPr>
          <w:rFonts w:hint="eastAsia" w:ascii="宋体" w:hAnsi="宋体"/>
          <w:sz w:val="24"/>
        </w:rPr>
        <w:t>：</w:t>
      </w:r>
    </w:p>
    <w:p>
      <w:pPr>
        <w:spacing w:line="380" w:lineRule="exact"/>
        <w:ind w:firstLine="640"/>
        <w:jc w:val="left"/>
        <w:rPr>
          <w:rFonts w:ascii="宋体" w:hAnsi="宋体"/>
          <w:sz w:val="24"/>
        </w:rPr>
      </w:pPr>
      <w:r>
        <w:rPr>
          <w:rFonts w:hint="eastAsia" w:ascii="宋体" w:hAnsi="宋体"/>
          <w:sz w:val="24"/>
          <w:u w:val="single"/>
        </w:rPr>
        <w:t xml:space="preserve">    (需方名称</w:t>
      </w:r>
      <w:r>
        <w:rPr>
          <w:rFonts w:hint="eastAsia" w:ascii="宋体" w:hAnsi="宋体"/>
          <w:sz w:val="24"/>
        </w:rPr>
        <w:t>) （以下简称需方）和</w:t>
      </w:r>
      <w:r>
        <w:rPr>
          <w:rFonts w:hint="eastAsia" w:ascii="宋体" w:hAnsi="宋体"/>
          <w:sz w:val="24"/>
          <w:u w:val="single"/>
        </w:rPr>
        <w:t xml:space="preserve">   (供方名称)    </w:t>
      </w:r>
      <w:r>
        <w:rPr>
          <w:rFonts w:hint="eastAsia" w:ascii="宋体" w:hAnsi="宋体"/>
          <w:sz w:val="24"/>
        </w:rPr>
        <w:t xml:space="preserve"> （以下简称供方）根据《中华人民共和国合同法》和有关法律法规，遵循平等、自愿、公平和诚实信用原则，同意按照下面的条款和条件订立本政府采购合同，共同信守。</w:t>
      </w:r>
    </w:p>
    <w:p>
      <w:pPr>
        <w:spacing w:line="380" w:lineRule="exact"/>
        <w:jc w:val="left"/>
        <w:outlineLvl w:val="0"/>
        <w:rPr>
          <w:rFonts w:ascii="宋体" w:hAnsi="宋体"/>
          <w:b/>
          <w:sz w:val="24"/>
        </w:rPr>
      </w:pPr>
      <w:r>
        <w:rPr>
          <w:rFonts w:hint="eastAsia" w:ascii="宋体" w:hAnsi="宋体"/>
          <w:b/>
          <w:sz w:val="24"/>
        </w:rPr>
        <w:t>　　一、政府采购合同文件</w:t>
      </w:r>
    </w:p>
    <w:p>
      <w:pPr>
        <w:spacing w:line="380" w:lineRule="exact"/>
        <w:jc w:val="left"/>
        <w:rPr>
          <w:rFonts w:ascii="宋体" w:hAnsi="宋体"/>
          <w:sz w:val="24"/>
        </w:rPr>
      </w:pPr>
      <w:r>
        <w:rPr>
          <w:rFonts w:hint="eastAsia" w:ascii="宋体" w:hAnsi="宋体"/>
          <w:sz w:val="24"/>
        </w:rPr>
        <w:t xml:space="preserve">    本政府采购合同所附下列文件是构成本政府采购合同不可分割的部分：</w:t>
      </w:r>
    </w:p>
    <w:p>
      <w:pPr>
        <w:spacing w:line="380" w:lineRule="exact"/>
        <w:ind w:firstLine="480" w:firstLineChars="200"/>
        <w:jc w:val="left"/>
        <w:rPr>
          <w:rFonts w:ascii="宋体" w:hAnsi="宋体"/>
          <w:sz w:val="24"/>
        </w:rPr>
      </w:pPr>
      <w:r>
        <w:rPr>
          <w:rFonts w:hint="eastAsia" w:ascii="宋体" w:hAnsi="宋体"/>
          <w:sz w:val="24"/>
        </w:rPr>
        <w:t>1.采购文件（采购文件编号）；</w:t>
      </w:r>
    </w:p>
    <w:p>
      <w:pPr>
        <w:spacing w:line="380" w:lineRule="exact"/>
        <w:ind w:firstLine="480" w:firstLineChars="200"/>
        <w:jc w:val="left"/>
        <w:rPr>
          <w:rFonts w:ascii="宋体" w:hAnsi="宋体" w:cs="Arial"/>
          <w:sz w:val="24"/>
        </w:rPr>
      </w:pPr>
      <w:r>
        <w:rPr>
          <w:rFonts w:hint="eastAsia" w:ascii="宋体" w:hAnsi="宋体"/>
          <w:sz w:val="24"/>
        </w:rPr>
        <w:t>2.</w:t>
      </w:r>
      <w:r>
        <w:rPr>
          <w:rFonts w:hint="eastAsia" w:ascii="宋体" w:hAnsi="宋体" w:cs="Arial"/>
          <w:sz w:val="24"/>
        </w:rPr>
        <w:t>采购文件的更正公告、变更公告；</w:t>
      </w:r>
    </w:p>
    <w:p>
      <w:pPr>
        <w:spacing w:line="380" w:lineRule="exact"/>
        <w:ind w:firstLine="480" w:firstLineChars="200"/>
        <w:jc w:val="left"/>
        <w:rPr>
          <w:rFonts w:ascii="宋体" w:hAnsi="宋体"/>
          <w:sz w:val="24"/>
        </w:rPr>
      </w:pPr>
      <w:r>
        <w:rPr>
          <w:rFonts w:hint="eastAsia" w:ascii="宋体" w:hAnsi="宋体"/>
          <w:sz w:val="24"/>
        </w:rPr>
        <w:t>3.成交供应商提交的投标文件；</w:t>
      </w:r>
    </w:p>
    <w:p>
      <w:pPr>
        <w:spacing w:line="380" w:lineRule="exact"/>
        <w:ind w:firstLine="480" w:firstLineChars="200"/>
        <w:jc w:val="left"/>
        <w:rPr>
          <w:rFonts w:ascii="宋体" w:hAnsi="宋体"/>
          <w:sz w:val="24"/>
        </w:rPr>
      </w:pPr>
      <w:r>
        <w:rPr>
          <w:rFonts w:hint="eastAsia" w:ascii="宋体" w:hAnsi="宋体"/>
          <w:sz w:val="24"/>
        </w:rPr>
        <w:t>4.政府采购合同条款；</w:t>
      </w:r>
    </w:p>
    <w:p>
      <w:pPr>
        <w:spacing w:line="380" w:lineRule="exact"/>
        <w:ind w:firstLine="480" w:firstLineChars="200"/>
        <w:jc w:val="left"/>
        <w:rPr>
          <w:rFonts w:ascii="宋体" w:hAnsi="宋体"/>
          <w:sz w:val="24"/>
        </w:rPr>
      </w:pPr>
      <w:r>
        <w:rPr>
          <w:rFonts w:hint="eastAsia" w:ascii="宋体" w:hAnsi="宋体"/>
          <w:sz w:val="24"/>
        </w:rPr>
        <w:t>5.成交通知书；</w:t>
      </w:r>
    </w:p>
    <w:p>
      <w:pPr>
        <w:spacing w:line="380" w:lineRule="exact"/>
        <w:ind w:firstLine="480" w:firstLineChars="200"/>
        <w:jc w:val="left"/>
        <w:rPr>
          <w:rFonts w:ascii="宋体" w:hAnsi="宋体"/>
          <w:sz w:val="24"/>
        </w:rPr>
      </w:pPr>
      <w:r>
        <w:rPr>
          <w:rFonts w:hint="eastAsia" w:ascii="宋体" w:hAnsi="宋体"/>
          <w:sz w:val="24"/>
        </w:rPr>
        <w:t>6.</w:t>
      </w:r>
      <w:r>
        <w:rPr>
          <w:rFonts w:hint="eastAsia" w:ascii="宋体" w:hAnsi="宋体" w:cs="Arial"/>
          <w:sz w:val="24"/>
        </w:rPr>
        <w:t>政府采购合同的其它附件。</w:t>
      </w:r>
    </w:p>
    <w:p>
      <w:pPr>
        <w:spacing w:line="380" w:lineRule="exact"/>
        <w:jc w:val="left"/>
        <w:outlineLvl w:val="0"/>
        <w:rPr>
          <w:rFonts w:ascii="宋体" w:hAnsi="宋体"/>
          <w:b/>
          <w:sz w:val="24"/>
        </w:rPr>
      </w:pPr>
      <w:r>
        <w:rPr>
          <w:rFonts w:hint="eastAsia" w:ascii="宋体" w:hAnsi="宋体"/>
          <w:b/>
          <w:sz w:val="24"/>
        </w:rPr>
        <w:t>　　二、政府采购合同范围和条件</w:t>
      </w:r>
    </w:p>
    <w:p>
      <w:pPr>
        <w:spacing w:line="380" w:lineRule="exact"/>
        <w:jc w:val="left"/>
        <w:rPr>
          <w:rFonts w:ascii="宋体" w:hAnsi="宋体"/>
          <w:sz w:val="24"/>
        </w:rPr>
      </w:pPr>
      <w:r>
        <w:rPr>
          <w:rFonts w:hint="eastAsia" w:ascii="宋体" w:hAnsi="宋体"/>
          <w:sz w:val="24"/>
        </w:rPr>
        <w:t xml:space="preserve">    本政府采购合同的范围和条件与上述政府采购合同文件的规定相一致。</w:t>
      </w:r>
    </w:p>
    <w:p>
      <w:pPr>
        <w:spacing w:line="380" w:lineRule="exact"/>
        <w:jc w:val="left"/>
        <w:outlineLvl w:val="0"/>
        <w:rPr>
          <w:rFonts w:ascii="宋体" w:hAnsi="宋体"/>
          <w:b/>
          <w:sz w:val="24"/>
        </w:rPr>
      </w:pPr>
      <w:r>
        <w:rPr>
          <w:rFonts w:hint="eastAsia" w:ascii="宋体" w:hAnsi="宋体"/>
          <w:b/>
          <w:sz w:val="24"/>
        </w:rPr>
        <w:t>　　三、政府采购合同标的</w:t>
      </w:r>
    </w:p>
    <w:p>
      <w:pPr>
        <w:spacing w:line="380" w:lineRule="exact"/>
        <w:jc w:val="left"/>
        <w:rPr>
          <w:rFonts w:ascii="宋体" w:hAnsi="宋体"/>
          <w:sz w:val="24"/>
        </w:rPr>
      </w:pPr>
      <w:r>
        <w:rPr>
          <w:rFonts w:hint="eastAsia" w:ascii="宋体" w:hAnsi="宋体"/>
          <w:sz w:val="24"/>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sz w:val="24"/>
        </w:rPr>
      </w:pPr>
      <w:r>
        <w:rPr>
          <w:rFonts w:hint="eastAsia" w:ascii="宋体" w:hAnsi="宋体"/>
          <w:b/>
          <w:sz w:val="24"/>
        </w:rPr>
        <w:t>　　四、政府采购合同金额</w:t>
      </w:r>
    </w:p>
    <w:p>
      <w:pPr>
        <w:spacing w:line="380" w:lineRule="exact"/>
        <w:jc w:val="left"/>
        <w:rPr>
          <w:rFonts w:ascii="宋体" w:hAnsi="宋体"/>
          <w:sz w:val="24"/>
        </w:rPr>
      </w:pPr>
      <w:r>
        <w:rPr>
          <w:rFonts w:hint="eastAsia" w:ascii="宋体" w:hAnsi="宋体"/>
          <w:sz w:val="24"/>
        </w:rPr>
        <w:t xml:space="preserve">    根据上述政府采购合同文件要求，政府采购合同的总金额为人民币</w:t>
      </w:r>
      <w:r>
        <w:rPr>
          <w:rFonts w:hint="eastAsia" w:ascii="宋体" w:hAnsi="宋体"/>
          <w:sz w:val="24"/>
          <w:u w:val="single"/>
        </w:rPr>
        <w:t>（大写）</w:t>
      </w:r>
      <w:r>
        <w:rPr>
          <w:rFonts w:hint="eastAsia" w:ascii="宋体" w:hAnsi="宋体"/>
          <w:sz w:val="24"/>
        </w:rPr>
        <w:t>元。</w:t>
      </w:r>
    </w:p>
    <w:p>
      <w:pPr>
        <w:spacing w:line="380" w:lineRule="exact"/>
        <w:jc w:val="left"/>
        <w:outlineLvl w:val="0"/>
        <w:rPr>
          <w:rFonts w:ascii="宋体" w:hAnsi="宋体"/>
          <w:b/>
          <w:sz w:val="24"/>
        </w:rPr>
      </w:pPr>
      <w:r>
        <w:rPr>
          <w:rFonts w:hint="eastAsia" w:ascii="宋体" w:hAnsi="宋体"/>
          <w:b/>
          <w:sz w:val="24"/>
        </w:rPr>
        <w:t>　　五、付款方式及条件</w:t>
      </w:r>
    </w:p>
    <w:p/>
    <w:p>
      <w:pPr>
        <w:spacing w:line="380" w:lineRule="exact"/>
        <w:jc w:val="left"/>
        <w:outlineLvl w:val="0"/>
        <w:rPr>
          <w:rFonts w:ascii="宋体" w:hAnsi="宋体"/>
          <w:b/>
          <w:sz w:val="24"/>
        </w:rPr>
      </w:pPr>
      <w:r>
        <w:rPr>
          <w:rFonts w:hint="eastAsia" w:ascii="宋体" w:hAnsi="宋体"/>
          <w:b/>
          <w:sz w:val="24"/>
        </w:rPr>
        <w:t>　　六、交货时间和交货地点</w:t>
      </w:r>
    </w:p>
    <w:p>
      <w:pPr>
        <w:spacing w:line="380" w:lineRule="exact"/>
        <w:jc w:val="left"/>
        <w:rPr>
          <w:rFonts w:ascii="宋体" w:hAnsi="宋体"/>
          <w:sz w:val="24"/>
        </w:rPr>
      </w:pPr>
    </w:p>
    <w:p>
      <w:pPr>
        <w:spacing w:line="380" w:lineRule="exact"/>
        <w:jc w:val="left"/>
        <w:outlineLvl w:val="0"/>
        <w:rPr>
          <w:rFonts w:ascii="宋体" w:hAnsi="宋体"/>
          <w:b/>
          <w:sz w:val="24"/>
        </w:rPr>
      </w:pPr>
      <w:r>
        <w:rPr>
          <w:rFonts w:hint="eastAsia" w:ascii="宋体" w:hAnsi="宋体"/>
          <w:b/>
          <w:sz w:val="24"/>
        </w:rPr>
        <w:t>　　七、政府采购合同生效</w:t>
      </w:r>
    </w:p>
    <w:p>
      <w:pPr>
        <w:spacing w:line="380" w:lineRule="exact"/>
        <w:ind w:firstLine="480"/>
        <w:jc w:val="left"/>
        <w:rPr>
          <w:rFonts w:ascii="宋体" w:hAnsi="宋体"/>
          <w:sz w:val="24"/>
        </w:rPr>
      </w:pPr>
      <w:r>
        <w:rPr>
          <w:rFonts w:hint="eastAsia" w:ascii="宋体" w:hAnsi="宋体"/>
          <w:sz w:val="24"/>
        </w:rPr>
        <w:t>本政府采购合同经双方授权代表签字或盖章后生效。</w:t>
      </w:r>
    </w:p>
    <w:p>
      <w:pPr>
        <w:spacing w:line="380" w:lineRule="exact"/>
        <w:ind w:firstLine="480"/>
        <w:jc w:val="left"/>
        <w:rPr>
          <w:rFonts w:ascii="宋体" w:hAnsi="宋体"/>
          <w:sz w:val="24"/>
        </w:rPr>
      </w:pPr>
    </w:p>
    <w:p>
      <w:pPr>
        <w:spacing w:line="380" w:lineRule="exact"/>
        <w:ind w:firstLine="480"/>
        <w:jc w:val="left"/>
        <w:rPr>
          <w:rFonts w:ascii="宋体" w:hAnsi="宋体"/>
          <w:sz w:val="24"/>
        </w:rPr>
      </w:pPr>
    </w:p>
    <w:p>
      <w:pPr>
        <w:spacing w:line="240" w:lineRule="exact"/>
        <w:ind w:firstLine="480" w:firstLineChars="200"/>
        <w:jc w:val="left"/>
        <w:rPr>
          <w:rFonts w:ascii="宋体" w:hAnsi="宋体"/>
          <w:sz w:val="24"/>
        </w:rPr>
      </w:pPr>
      <w:r>
        <w:rPr>
          <w:rFonts w:hint="eastAsia" w:ascii="宋体" w:hAnsi="宋体"/>
          <w:sz w:val="24"/>
        </w:rPr>
        <w:t>需方（公章）:                       供方(公章):</w:t>
      </w:r>
    </w:p>
    <w:p>
      <w:pPr>
        <w:spacing w:line="240" w:lineRule="exact"/>
        <w:ind w:firstLine="480" w:firstLineChars="200"/>
        <w:jc w:val="left"/>
        <w:rPr>
          <w:rFonts w:ascii="宋体" w:hAnsi="宋体"/>
          <w:sz w:val="24"/>
        </w:rPr>
      </w:pPr>
      <w:r>
        <w:rPr>
          <w:rFonts w:hint="eastAsia" w:ascii="宋体" w:hAnsi="宋体"/>
          <w:sz w:val="24"/>
        </w:rPr>
        <w:t xml:space="preserve">法定代表人或授权代表:     </w:t>
      </w:r>
      <w:r>
        <w:rPr>
          <w:rFonts w:ascii="宋体" w:hAnsi="宋体"/>
          <w:sz w:val="24"/>
        </w:rPr>
        <w:t xml:space="preserve">      </w:t>
      </w:r>
      <w:r>
        <w:rPr>
          <w:rFonts w:hint="eastAsia" w:ascii="宋体" w:hAnsi="宋体"/>
          <w:sz w:val="24"/>
        </w:rPr>
        <w:t xml:space="preserve">    法定代表人或授权代表:</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地址：    </w:t>
      </w:r>
      <w:r>
        <w:rPr>
          <w:rFonts w:ascii="宋体" w:hAnsi="宋体" w:cs="Lucida Sans Unicode"/>
          <w:sz w:val="24"/>
        </w:rPr>
        <w:t xml:space="preserve">                        </w:t>
      </w:r>
      <w:r>
        <w:rPr>
          <w:rFonts w:hint="eastAsia" w:ascii="宋体" w:hAnsi="宋体" w:cs="Lucida Sans Unicode"/>
          <w:sz w:val="24"/>
        </w:rPr>
        <w:t xml:space="preserve">  地址：</w:t>
      </w:r>
    </w:p>
    <w:p>
      <w:pPr>
        <w:spacing w:line="240" w:lineRule="exact"/>
        <w:ind w:firstLine="480" w:firstLineChars="200"/>
        <w:rPr>
          <w:rFonts w:ascii="宋体" w:hAnsi="宋体" w:cs="Lucida Sans Unicode"/>
          <w:sz w:val="24"/>
        </w:rPr>
      </w:pPr>
      <w:r>
        <w:rPr>
          <w:rFonts w:hint="eastAsia" w:ascii="宋体" w:hAnsi="宋体" w:cs="Lucida Sans Unicode"/>
          <w:sz w:val="24"/>
        </w:rPr>
        <w:t xml:space="preserve">联系人：    </w:t>
      </w:r>
      <w:r>
        <w:rPr>
          <w:rFonts w:ascii="宋体" w:hAnsi="宋体" w:cs="Lucida Sans Unicode"/>
          <w:sz w:val="24"/>
        </w:rPr>
        <w:t xml:space="preserve">         </w:t>
      </w:r>
      <w:r>
        <w:rPr>
          <w:rFonts w:hint="eastAsia" w:ascii="宋体" w:hAnsi="宋体" w:cs="Lucida Sans Unicode"/>
          <w:sz w:val="24"/>
        </w:rPr>
        <w:t xml:space="preserve"> </w:t>
      </w:r>
      <w:r>
        <w:rPr>
          <w:rFonts w:ascii="宋体" w:hAnsi="宋体" w:cs="Lucida Sans Unicode"/>
          <w:sz w:val="24"/>
        </w:rPr>
        <w:t xml:space="preserve">             </w:t>
      </w:r>
      <w:r>
        <w:rPr>
          <w:rFonts w:hint="eastAsia" w:ascii="宋体" w:hAnsi="宋体" w:cs="Lucida Sans Unicode"/>
          <w:sz w:val="24"/>
        </w:rPr>
        <w:t xml:space="preserve"> 联系人：</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电话：     </w:t>
      </w:r>
      <w:r>
        <w:rPr>
          <w:rFonts w:ascii="宋体" w:hAnsi="宋体" w:cs="Lucida Sans Unicode"/>
          <w:sz w:val="24"/>
        </w:rPr>
        <w:t xml:space="preserve">                        </w:t>
      </w:r>
      <w:r>
        <w:rPr>
          <w:rFonts w:hint="eastAsia" w:ascii="宋体" w:hAnsi="宋体" w:cs="Lucida Sans Unicode"/>
          <w:sz w:val="24"/>
        </w:rPr>
        <w:t xml:space="preserve"> 电话：</w:t>
      </w:r>
    </w:p>
    <w:p>
      <w:pPr>
        <w:spacing w:line="240" w:lineRule="exact"/>
        <w:ind w:firstLine="420" w:firstLineChars="200"/>
        <w:jc w:val="left"/>
        <w:rPr>
          <w:rFonts w:ascii="宋体" w:hAnsi="宋体"/>
        </w:rPr>
      </w:pPr>
    </w:p>
    <w:sectPr>
      <w:footerReference r:id="rId8"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13</w:t>
    </w:r>
    <w:r>
      <w:rPr>
        <w:rStyle w:val="26"/>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page" w:x="5852" w:y="80"/>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rStyle w:val="26"/>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52</w:t>
    </w:r>
    <w:r>
      <w:rPr>
        <w:rStyle w:val="26"/>
      </w:rPr>
      <w:fldChar w:fldCharType="end"/>
    </w:r>
  </w:p>
  <w:p>
    <w:pPr>
      <w:pStyle w:val="1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C153B"/>
    <w:multiLevelType w:val="multilevel"/>
    <w:tmpl w:val="420C153B"/>
    <w:lvl w:ilvl="0" w:tentative="0">
      <w:start w:val="1"/>
      <w:numFmt w:val="decimal"/>
      <w:pStyle w:val="3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2">
    <w:nsid w:val="63951650"/>
    <w:multiLevelType w:val="multilevel"/>
    <w:tmpl w:val="63951650"/>
    <w:lvl w:ilvl="0" w:tentative="0">
      <w:start w:val="1"/>
      <w:numFmt w:val="decimal"/>
      <w:lvlText w:val="%1."/>
      <w:lvlJc w:val="left"/>
      <w:pPr>
        <w:tabs>
          <w:tab w:val="left" w:pos="900"/>
        </w:tabs>
        <w:ind w:left="900"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5Y2YwODFmOGQ1NmE5OTFiZmRiYzg1NWJjOTRhMzAifQ=="/>
  </w:docVars>
  <w:rsids>
    <w:rsidRoot w:val="00636D4E"/>
    <w:rsid w:val="0000037A"/>
    <w:rsid w:val="000011EF"/>
    <w:rsid w:val="000016D7"/>
    <w:rsid w:val="000021CF"/>
    <w:rsid w:val="00002A23"/>
    <w:rsid w:val="00004D51"/>
    <w:rsid w:val="00005265"/>
    <w:rsid w:val="00005EAB"/>
    <w:rsid w:val="00006BE6"/>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3C92"/>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5CD2"/>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11C"/>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006"/>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42AF"/>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8CC"/>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0A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52CB"/>
    <w:rsid w:val="00366B44"/>
    <w:rsid w:val="00367547"/>
    <w:rsid w:val="00371890"/>
    <w:rsid w:val="00371E9D"/>
    <w:rsid w:val="0037284D"/>
    <w:rsid w:val="00372E37"/>
    <w:rsid w:val="00373412"/>
    <w:rsid w:val="003734CA"/>
    <w:rsid w:val="00375146"/>
    <w:rsid w:val="003762C8"/>
    <w:rsid w:val="00376EA3"/>
    <w:rsid w:val="00377840"/>
    <w:rsid w:val="003800FF"/>
    <w:rsid w:val="00380357"/>
    <w:rsid w:val="00380D31"/>
    <w:rsid w:val="003816F7"/>
    <w:rsid w:val="0038249B"/>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0C73"/>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1C02"/>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6A74"/>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06888"/>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13C4"/>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5C8"/>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273"/>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AFC"/>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09D"/>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0D69"/>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1D5"/>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69C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5AB9"/>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4B25"/>
    <w:rsid w:val="00B95D42"/>
    <w:rsid w:val="00B95EBE"/>
    <w:rsid w:val="00B96645"/>
    <w:rsid w:val="00B96875"/>
    <w:rsid w:val="00BA06DE"/>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010B"/>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34E"/>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099"/>
    <w:rsid w:val="00C8745E"/>
    <w:rsid w:val="00C91452"/>
    <w:rsid w:val="00C9156A"/>
    <w:rsid w:val="00C920F7"/>
    <w:rsid w:val="00C9256E"/>
    <w:rsid w:val="00C926C1"/>
    <w:rsid w:val="00C940B9"/>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CA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2808"/>
    <w:rsid w:val="00D3323F"/>
    <w:rsid w:val="00D34166"/>
    <w:rsid w:val="00D34EB3"/>
    <w:rsid w:val="00D3562B"/>
    <w:rsid w:val="00D35D1C"/>
    <w:rsid w:val="00D365EF"/>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352"/>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3D17"/>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B0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56B"/>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33D"/>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1B10"/>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8E60EB2"/>
    <w:rsid w:val="0A5613A2"/>
    <w:rsid w:val="0D965F4C"/>
    <w:rsid w:val="1A966788"/>
    <w:rsid w:val="1D8801E2"/>
    <w:rsid w:val="22370D00"/>
    <w:rsid w:val="35B85524"/>
    <w:rsid w:val="3EB773F5"/>
    <w:rsid w:val="41D2129A"/>
    <w:rsid w:val="477A166D"/>
    <w:rsid w:val="4A52380F"/>
    <w:rsid w:val="50494AAC"/>
    <w:rsid w:val="508A182C"/>
    <w:rsid w:val="51A94825"/>
    <w:rsid w:val="51F44554"/>
    <w:rsid w:val="58A54995"/>
    <w:rsid w:val="599E224B"/>
    <w:rsid w:val="5DEA0D78"/>
    <w:rsid w:val="6BC25BF1"/>
    <w:rsid w:val="6D7E60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34"/>
    <w:qFormat/>
    <w:uiPriority w:val="0"/>
    <w:pPr>
      <w:keepNext/>
      <w:keepLines/>
      <w:spacing w:before="260" w:after="260" w:line="415" w:lineRule="auto"/>
      <w:outlineLvl w:val="2"/>
    </w:pPr>
    <w:rPr>
      <w:sz w:val="32"/>
      <w:szCs w:val="32"/>
    </w:rPr>
  </w:style>
  <w:style w:type="character" w:default="1" w:styleId="2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next w:val="4"/>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
    <w:name w:val="Intense Quote"/>
    <w:next w:val="1"/>
    <w:qFormat/>
    <w:uiPriority w:val="30"/>
    <w:pPr>
      <w:widowControl w:val="0"/>
      <w:pBdr>
        <w:top w:val="single" w:color="4F81BD" w:sz="4" w:space="10"/>
        <w:bottom w:val="single" w:color="4F81BD" w:sz="4" w:space="10"/>
      </w:pBdr>
      <w:spacing w:before="360" w:after="360"/>
      <w:ind w:left="864" w:right="864"/>
      <w:jc w:val="center"/>
    </w:pPr>
    <w:rPr>
      <w:rFonts w:ascii="Times New Roman" w:hAnsi="Times New Roman" w:eastAsia="宋体" w:cs="Times New Roman"/>
      <w:i/>
      <w:iCs/>
      <w:color w:val="4F81BD"/>
      <w:kern w:val="2"/>
      <w:sz w:val="21"/>
      <w:szCs w:val="24"/>
      <w:lang w:val="en-US" w:eastAsia="zh-CN" w:bidi="ar-SA"/>
    </w:rPr>
  </w:style>
  <w:style w:type="paragraph" w:styleId="8">
    <w:name w:val="Normal Indent"/>
    <w:basedOn w:val="1"/>
    <w:link w:val="36"/>
    <w:qFormat/>
    <w:uiPriority w:val="0"/>
    <w:pPr>
      <w:ind w:firstLine="420" w:firstLineChars="200"/>
    </w:pPr>
    <w:rPr>
      <w:szCs w:val="20"/>
    </w:rPr>
  </w:style>
  <w:style w:type="paragraph" w:styleId="9">
    <w:name w:val="annotation text"/>
    <w:basedOn w:val="1"/>
    <w:semiHidden/>
    <w:qFormat/>
    <w:uiPriority w:val="0"/>
    <w:pPr>
      <w:jc w:val="left"/>
    </w:pPr>
  </w:style>
  <w:style w:type="paragraph" w:styleId="10">
    <w:name w:val="Body Text Indent"/>
    <w:basedOn w:val="1"/>
    <w:link w:val="42"/>
    <w:qFormat/>
    <w:uiPriority w:val="0"/>
    <w:pPr>
      <w:spacing w:line="360" w:lineRule="auto"/>
      <w:ind w:firstLine="480" w:firstLineChars="200"/>
    </w:pPr>
    <w:rPr>
      <w:rFonts w:ascii="宋体"/>
      <w:sz w:val="24"/>
      <w:szCs w:val="20"/>
    </w:rPr>
  </w:style>
  <w:style w:type="paragraph" w:styleId="11">
    <w:name w:val="Plain Text"/>
    <w:basedOn w:val="1"/>
    <w:link w:val="35"/>
    <w:qFormat/>
    <w:uiPriority w:val="0"/>
    <w:rPr>
      <w:rFonts w:ascii="宋体" w:hAnsi="Courier New" w:cs="Courier New"/>
      <w:szCs w:val="21"/>
    </w:rPr>
  </w:style>
  <w:style w:type="paragraph" w:styleId="12">
    <w:name w:val="Date"/>
    <w:basedOn w:val="1"/>
    <w:next w:val="1"/>
    <w:qFormat/>
    <w:uiPriority w:val="0"/>
    <w:rPr>
      <w:sz w:val="24"/>
      <w:szCs w:val="20"/>
    </w:rPr>
  </w:style>
  <w:style w:type="paragraph" w:styleId="13">
    <w:name w:val="Body Text Indent 2"/>
    <w:basedOn w:val="1"/>
    <w:qFormat/>
    <w:uiPriority w:val="0"/>
    <w:pPr>
      <w:spacing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8">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9">
    <w:name w:val="Title"/>
    <w:basedOn w:val="1"/>
    <w:next w:val="1"/>
    <w:link w:val="39"/>
    <w:qFormat/>
    <w:uiPriority w:val="99"/>
    <w:pPr>
      <w:spacing w:before="240" w:after="60"/>
      <w:jc w:val="center"/>
      <w:outlineLvl w:val="0"/>
    </w:pPr>
    <w:rPr>
      <w:rFonts w:ascii="Cambria" w:hAnsi="Cambria"/>
      <w:b/>
      <w:bCs/>
      <w:sz w:val="32"/>
      <w:szCs w:val="32"/>
    </w:rPr>
  </w:style>
  <w:style w:type="paragraph" w:styleId="20">
    <w:name w:val="annotation subject"/>
    <w:basedOn w:val="9"/>
    <w:next w:val="9"/>
    <w:semiHidden/>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Table Elegant"/>
    <w:basedOn w:val="21"/>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25">
    <w:name w:val="Strong"/>
    <w:qFormat/>
    <w:uiPriority w:val="0"/>
    <w:rPr>
      <w:b/>
      <w:bCs/>
    </w:rPr>
  </w:style>
  <w:style w:type="character" w:styleId="26">
    <w:name w:val="page number"/>
    <w:basedOn w:val="24"/>
    <w:qFormat/>
    <w:uiPriority w:val="0"/>
  </w:style>
  <w:style w:type="character" w:styleId="27">
    <w:name w:val="Hyperlink"/>
    <w:basedOn w:val="24"/>
    <w:qFormat/>
    <w:uiPriority w:val="0"/>
    <w:rPr>
      <w:color w:val="0000FF"/>
      <w:u w:val="single"/>
    </w:rPr>
  </w:style>
  <w:style w:type="character" w:styleId="28">
    <w:name w:val="annotation reference"/>
    <w:basedOn w:val="24"/>
    <w:semiHidden/>
    <w:qFormat/>
    <w:uiPriority w:val="0"/>
    <w:rPr>
      <w:sz w:val="21"/>
      <w:szCs w:val="21"/>
    </w:rPr>
  </w:style>
  <w:style w:type="paragraph" w:customStyle="1" w:styleId="29">
    <w:name w:val="Char"/>
    <w:basedOn w:val="1"/>
    <w:qFormat/>
    <w:uiPriority w:val="0"/>
    <w:rPr>
      <w:rFonts w:ascii="Tahoma" w:hAnsi="Tahoma"/>
      <w:sz w:val="24"/>
      <w:szCs w:val="20"/>
    </w:rPr>
  </w:style>
  <w:style w:type="paragraph" w:customStyle="1" w:styleId="30">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31">
    <w:name w:val="Char1"/>
    <w:basedOn w:val="1"/>
    <w:qFormat/>
    <w:uiPriority w:val="0"/>
    <w:rPr>
      <w:rFonts w:ascii="Tahoma" w:hAnsi="Tahoma"/>
      <w:sz w:val="24"/>
      <w:szCs w:val="20"/>
    </w:rPr>
  </w:style>
  <w:style w:type="paragraph" w:customStyle="1" w:styleId="32">
    <w:name w:val="默认段落字体 Para Char"/>
    <w:basedOn w:val="1"/>
    <w:qFormat/>
    <w:uiPriority w:val="0"/>
    <w:pPr>
      <w:adjustRightInd w:val="0"/>
      <w:spacing w:line="360" w:lineRule="auto"/>
    </w:pPr>
    <w:rPr>
      <w:kern w:val="0"/>
      <w:sz w:val="24"/>
      <w:szCs w:val="20"/>
    </w:rPr>
  </w:style>
  <w:style w:type="paragraph" w:customStyle="1" w:styleId="33">
    <w:name w:val="Char1 Char Char Char"/>
    <w:basedOn w:val="1"/>
    <w:qFormat/>
    <w:uiPriority w:val="0"/>
    <w:rPr>
      <w:rFonts w:ascii="Tahoma" w:hAnsi="Tahoma" w:eastAsia="仿宋_GB2312"/>
      <w:b/>
      <w:sz w:val="24"/>
      <w:szCs w:val="20"/>
    </w:rPr>
  </w:style>
  <w:style w:type="character" w:customStyle="1" w:styleId="34">
    <w:name w:val="标题 3 Char"/>
    <w:basedOn w:val="24"/>
    <w:link w:val="7"/>
    <w:semiHidden/>
    <w:qFormat/>
    <w:locked/>
    <w:uiPriority w:val="0"/>
    <w:rPr>
      <w:rFonts w:eastAsia="宋体"/>
      <w:kern w:val="2"/>
      <w:sz w:val="32"/>
      <w:szCs w:val="32"/>
      <w:lang w:val="en-US" w:eastAsia="zh-CN" w:bidi="ar-SA"/>
    </w:rPr>
  </w:style>
  <w:style w:type="character" w:customStyle="1" w:styleId="35">
    <w:name w:val="纯文本 Char"/>
    <w:basedOn w:val="24"/>
    <w:link w:val="11"/>
    <w:qFormat/>
    <w:uiPriority w:val="0"/>
    <w:rPr>
      <w:rFonts w:ascii="宋体" w:hAnsi="Courier New" w:eastAsia="宋体" w:cs="Courier New"/>
      <w:kern w:val="2"/>
      <w:sz w:val="21"/>
      <w:szCs w:val="21"/>
      <w:lang w:val="en-US" w:eastAsia="zh-CN" w:bidi="ar-SA"/>
    </w:rPr>
  </w:style>
  <w:style w:type="character" w:customStyle="1" w:styleId="36">
    <w:name w:val="正文缩进 Char"/>
    <w:basedOn w:val="24"/>
    <w:link w:val="8"/>
    <w:qFormat/>
    <w:locked/>
    <w:uiPriority w:val="0"/>
    <w:rPr>
      <w:rFonts w:eastAsia="宋体"/>
      <w:kern w:val="2"/>
      <w:sz w:val="21"/>
      <w:lang w:val="en-US" w:eastAsia="zh-CN" w:bidi="ar-SA"/>
    </w:rPr>
  </w:style>
  <w:style w:type="paragraph" w:customStyle="1" w:styleId="37">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8">
    <w:name w:val="列出段落1"/>
    <w:basedOn w:val="1"/>
    <w:qFormat/>
    <w:uiPriority w:val="34"/>
    <w:pPr>
      <w:ind w:firstLine="420" w:firstLineChars="200"/>
    </w:pPr>
    <w:rPr>
      <w:rFonts w:ascii="Calibri" w:hAnsi="Calibri"/>
      <w:szCs w:val="22"/>
    </w:rPr>
  </w:style>
  <w:style w:type="character" w:customStyle="1" w:styleId="39">
    <w:name w:val="标题 Char"/>
    <w:basedOn w:val="24"/>
    <w:link w:val="19"/>
    <w:qFormat/>
    <w:uiPriority w:val="99"/>
    <w:rPr>
      <w:rFonts w:ascii="Cambria" w:hAnsi="Cambria"/>
      <w:b/>
      <w:bCs/>
      <w:kern w:val="2"/>
      <w:sz w:val="32"/>
      <w:szCs w:val="32"/>
    </w:rPr>
  </w:style>
  <w:style w:type="paragraph" w:customStyle="1" w:styleId="40">
    <w:name w:val="彩色列表 - 强调文字颜色 12"/>
    <w:basedOn w:val="1"/>
    <w:qFormat/>
    <w:uiPriority w:val="99"/>
    <w:pPr>
      <w:ind w:left="720"/>
      <w:contextualSpacing/>
    </w:pPr>
    <w:rPr>
      <w:rFonts w:ascii="Calibri" w:hAnsi="Calibri"/>
      <w:szCs w:val="22"/>
    </w:rPr>
  </w:style>
  <w:style w:type="paragraph" w:customStyle="1" w:styleId="41">
    <w:name w:val="列出段落11"/>
    <w:basedOn w:val="1"/>
    <w:qFormat/>
    <w:uiPriority w:val="99"/>
    <w:pPr>
      <w:ind w:firstLine="420" w:firstLineChars="200"/>
    </w:pPr>
    <w:rPr>
      <w:rFonts w:ascii="Calibri" w:hAnsi="Calibri" w:cs="Calibri"/>
      <w:szCs w:val="21"/>
    </w:rPr>
  </w:style>
  <w:style w:type="character" w:customStyle="1" w:styleId="42">
    <w:name w:val="正文文本缩进 Char"/>
    <w:basedOn w:val="24"/>
    <w:link w:val="10"/>
    <w:qFormat/>
    <w:uiPriority w:val="0"/>
    <w:rPr>
      <w:rFonts w:ascii="宋体"/>
      <w:kern w:val="2"/>
      <w:sz w:val="24"/>
    </w:rPr>
  </w:style>
  <w:style w:type="paragraph" w:styleId="43">
    <w:name w:val="List Paragraph"/>
    <w:basedOn w:val="1"/>
    <w:qFormat/>
    <w:uiPriority w:val="34"/>
    <w:pPr>
      <w:ind w:firstLine="420" w:firstLineChars="200"/>
    </w:pPr>
    <w:rPr>
      <w:rFonts w:ascii="Calibri" w:hAnsi="Calibri"/>
      <w:szCs w:val="22"/>
    </w:rPr>
  </w:style>
  <w:style w:type="character" w:styleId="44">
    <w:name w:val="Placeholder Text"/>
    <w:basedOn w:val="24"/>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A98D9C19924A29BA3F941C6C04FE3A"/>
        <w:style w:val=""/>
        <w:category>
          <w:name w:val="常规"/>
          <w:gallery w:val="placeholder"/>
        </w:category>
        <w:types>
          <w:type w:val="bbPlcHdr"/>
        </w:types>
        <w:behaviors>
          <w:behavior w:val="content"/>
        </w:behaviors>
        <w:description w:val=""/>
        <w:guid w:val="{4014F901-16DA-4F9B-A495-819D0433301B}"/>
      </w:docPartPr>
      <w:docPartBody>
        <w:p>
          <w:pPr>
            <w:pStyle w:val="14"/>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D2751"/>
    <w:rsid w:val="000F7E63"/>
    <w:rsid w:val="001C2397"/>
    <w:rsid w:val="001E2F01"/>
    <w:rsid w:val="002D31E5"/>
    <w:rsid w:val="002F283E"/>
    <w:rsid w:val="0031679E"/>
    <w:rsid w:val="00361F8C"/>
    <w:rsid w:val="00434306"/>
    <w:rsid w:val="004359D2"/>
    <w:rsid w:val="004B2E75"/>
    <w:rsid w:val="004E1E84"/>
    <w:rsid w:val="004F53F9"/>
    <w:rsid w:val="00506C44"/>
    <w:rsid w:val="00512665"/>
    <w:rsid w:val="005374A1"/>
    <w:rsid w:val="00563C22"/>
    <w:rsid w:val="005640E3"/>
    <w:rsid w:val="00574E26"/>
    <w:rsid w:val="005A36A3"/>
    <w:rsid w:val="005E4374"/>
    <w:rsid w:val="00604D69"/>
    <w:rsid w:val="00606C4F"/>
    <w:rsid w:val="00623A70"/>
    <w:rsid w:val="006534B8"/>
    <w:rsid w:val="006725C1"/>
    <w:rsid w:val="0068291B"/>
    <w:rsid w:val="007673A6"/>
    <w:rsid w:val="007D304B"/>
    <w:rsid w:val="007F271F"/>
    <w:rsid w:val="00872822"/>
    <w:rsid w:val="00892866"/>
    <w:rsid w:val="008B0B20"/>
    <w:rsid w:val="008E6A37"/>
    <w:rsid w:val="00937819"/>
    <w:rsid w:val="009743E2"/>
    <w:rsid w:val="00977EB1"/>
    <w:rsid w:val="009917F3"/>
    <w:rsid w:val="009A012B"/>
    <w:rsid w:val="009E1285"/>
    <w:rsid w:val="009E261C"/>
    <w:rsid w:val="009F6294"/>
    <w:rsid w:val="00A03FA1"/>
    <w:rsid w:val="00A554DE"/>
    <w:rsid w:val="00A730CD"/>
    <w:rsid w:val="00AD1DD6"/>
    <w:rsid w:val="00BB51C7"/>
    <w:rsid w:val="00BF5649"/>
    <w:rsid w:val="00C06BFB"/>
    <w:rsid w:val="00C37296"/>
    <w:rsid w:val="00C4073C"/>
    <w:rsid w:val="00D31625"/>
    <w:rsid w:val="00D53D4A"/>
    <w:rsid w:val="00DC2576"/>
    <w:rsid w:val="00E135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4B797DB4362464DB5F270087E5927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EDAC78F68EC415FB587F63DCFE421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D6CE1C471374957A567E37C83CB3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ED26F0D30C547ED80CAE2DAB74B89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6D3F81D97D144AF6B21C54CA259572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36F1BE05EA4DA2B8F7D0F0CB769E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1DEA7E287BA472E9113FFCB9DCFEC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D0D0ABF00E964F5DADCB69FA7F8D89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1DA4E79A1AD440CAB916A655B27A72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AA98D9C19924A29BA3F941C6C04FE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900F343E86D4F13829116B00D7007F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E6843-4353-4E68-AFC9-2C97A67482FE}">
  <ds:schemaRefs/>
</ds:datastoreItem>
</file>

<file path=docProps/app.xml><?xml version="1.0" encoding="utf-8"?>
<Properties xmlns="http://schemas.openxmlformats.org/officeDocument/2006/extended-properties" xmlns:vt="http://schemas.openxmlformats.org/officeDocument/2006/docPropsVTypes">
  <Template>Normal</Template>
  <Company>Strong</Company>
  <Pages>58</Pages>
  <Words>31939</Words>
  <Characters>33928</Characters>
  <Lines>177</Lines>
  <Paragraphs>49</Paragraphs>
  <TotalTime>2</TotalTime>
  <ScaleCrop>false</ScaleCrop>
  <LinksUpToDate>false</LinksUpToDate>
  <CharactersWithSpaces>35227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2021-07-09T02:05:00Z</dcterms:created>
  <dc:creator>H_sw</dc:creator>
  <cp:lastModifiedBy>☀玖念.</cp:lastModifiedBy>
  <cp:lastPrinted>2017-11-06T05:54:00Z</cp:lastPrinted>
  <dcterms:modified xsi:type="dcterms:W3CDTF">2022-08-11T01:22:16Z</dcterms:modified>
  <dc:title>XXX政府采购中心</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8EC1FC03E98F46FFAAA9276497439ED7</vt:lpwstr>
  </property>
</Properties>
</file>